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 xml:space="preserve">Advantech Europe </w:t>
      </w:r>
      <w:r w:rsidR="003A68E0">
        <w:rPr>
          <w:bCs/>
          <w:sz w:val="20"/>
          <w:szCs w:val="20"/>
        </w:rPr>
        <w:t>B.V.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 xml:space="preserve">Advantech Europe </w:t>
      </w:r>
      <w:r w:rsidR="003A68E0">
        <w:rPr>
          <w:bCs/>
          <w:sz w:val="20"/>
          <w:szCs w:val="20"/>
        </w:rPr>
        <w:t>B.V.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Martin Skiba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26 80 8</w:t>
      </w:r>
      <w:r w:rsidR="0015454A">
        <w:rPr>
          <w:bCs/>
          <w:sz w:val="20"/>
          <w:szCs w:val="20"/>
        </w:rPr>
        <w:t>0</w:t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Phone: +49 (0)211 97 477 363</w:t>
      </w:r>
    </w:p>
    <w:p w:rsidR="004B718D" w:rsidRDefault="00FB065F" w:rsidP="000E6671">
      <w:pPr>
        <w:pStyle w:val="PR-Body"/>
        <w:ind w:left="900"/>
        <w:rPr>
          <w:sz w:val="20"/>
          <w:szCs w:val="20"/>
        </w:rPr>
      </w:pPr>
      <w:hyperlink r:id="rId6" w:history="1">
        <w:r w:rsidR="00CF41FB" w:rsidRPr="00AF2D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7" w:history="1">
        <w:r w:rsidR="00BF2A34" w:rsidRPr="00E30125">
          <w:rPr>
            <w:rStyle w:val="Hyperlink"/>
            <w:sz w:val="20"/>
            <w:szCs w:val="20"/>
          </w:rPr>
          <w:t>martin.skiba@advantech.de</w:t>
        </w:r>
      </w:hyperlink>
    </w:p>
    <w:p w:rsidR="004B718D" w:rsidRPr="00B9069A" w:rsidRDefault="004B718D" w:rsidP="004B718D">
      <w:pPr>
        <w:pStyle w:val="PR-Headline"/>
        <w:snapToGrid w:val="0"/>
        <w:spacing w:before="0"/>
      </w:pPr>
    </w:p>
    <w:p w:rsidR="004B718D" w:rsidRPr="00A15D61" w:rsidRDefault="00A15D61" w:rsidP="004B718D">
      <w:pPr>
        <w:pStyle w:val="PR-Body"/>
        <w:jc w:val="center"/>
        <w:rPr>
          <w:color w:val="auto"/>
          <w:sz w:val="36"/>
          <w:szCs w:val="36"/>
          <w:lang w:val="de-DE"/>
        </w:rPr>
      </w:pPr>
      <w:r w:rsidRPr="00A15D61">
        <w:rPr>
          <w:color w:val="auto"/>
          <w:sz w:val="36"/>
          <w:szCs w:val="36"/>
          <w:lang w:val="de-DE"/>
        </w:rPr>
        <w:t>Neue Digital Signage Player</w:t>
      </w:r>
    </w:p>
    <w:p w:rsidR="004B718D" w:rsidRPr="00A15D61" w:rsidRDefault="004B718D" w:rsidP="004B718D">
      <w:pPr>
        <w:pStyle w:val="PR-Body"/>
        <w:jc w:val="center"/>
        <w:rPr>
          <w:color w:val="auto"/>
          <w:sz w:val="28"/>
          <w:szCs w:val="28"/>
          <w:lang w:val="de-DE"/>
        </w:rPr>
      </w:pPr>
    </w:p>
    <w:p w:rsidR="000D6D39" w:rsidRDefault="00A15D61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  <w:r w:rsidRPr="00A15D61">
        <w:rPr>
          <w:b/>
          <w:i/>
          <w:sz w:val="20"/>
          <w:szCs w:val="20"/>
          <w:lang w:val="de-DE"/>
        </w:rPr>
        <w:t>Düsseldorf</w:t>
      </w:r>
      <w:r w:rsidR="004B718D" w:rsidRPr="00A15D61">
        <w:rPr>
          <w:b/>
          <w:i/>
          <w:sz w:val="20"/>
          <w:szCs w:val="20"/>
          <w:lang w:val="de-DE"/>
        </w:rPr>
        <w:t xml:space="preserve">, </w:t>
      </w:r>
      <w:r w:rsidR="001E28FE" w:rsidRPr="00A15D61">
        <w:rPr>
          <w:b/>
          <w:i/>
          <w:sz w:val="20"/>
          <w:szCs w:val="20"/>
          <w:lang w:val="de-DE"/>
        </w:rPr>
        <w:t>J</w:t>
      </w:r>
      <w:r>
        <w:rPr>
          <w:b/>
          <w:i/>
          <w:sz w:val="20"/>
          <w:szCs w:val="20"/>
          <w:lang w:val="de-DE"/>
        </w:rPr>
        <w:t>uli</w:t>
      </w:r>
      <w:r w:rsidR="00110B93" w:rsidRPr="00A15D61">
        <w:rPr>
          <w:b/>
          <w:i/>
          <w:sz w:val="20"/>
          <w:szCs w:val="20"/>
          <w:lang w:val="de-DE"/>
        </w:rPr>
        <w:t xml:space="preserve"> 20</w:t>
      </w:r>
      <w:r w:rsidR="001E28FE" w:rsidRPr="00A15D61">
        <w:rPr>
          <w:b/>
          <w:i/>
          <w:sz w:val="20"/>
          <w:szCs w:val="20"/>
          <w:lang w:val="de-DE"/>
        </w:rPr>
        <w:t>10</w:t>
      </w:r>
      <w:r w:rsidR="004B718D" w:rsidRPr="00A15D61">
        <w:rPr>
          <w:b/>
          <w:i/>
          <w:sz w:val="20"/>
          <w:szCs w:val="20"/>
          <w:lang w:val="de-DE"/>
        </w:rPr>
        <w:t xml:space="preserve"> </w:t>
      </w:r>
      <w:r w:rsidR="004B718D" w:rsidRPr="00A15D61">
        <w:rPr>
          <w:color w:val="auto"/>
          <w:sz w:val="20"/>
          <w:szCs w:val="20"/>
          <w:lang w:val="de-DE"/>
        </w:rPr>
        <w:t>–</w:t>
      </w:r>
      <w:r w:rsidR="00110B93" w:rsidRPr="00A15D61">
        <w:rPr>
          <w:rFonts w:ascii="Verdana" w:hAnsi="Verdana"/>
          <w:sz w:val="20"/>
          <w:szCs w:val="20"/>
          <w:lang w:val="de-DE"/>
        </w:rPr>
        <w:t xml:space="preserve"> </w:t>
      </w:r>
      <w:r w:rsidR="00F35B7C">
        <w:rPr>
          <w:sz w:val="20"/>
          <w:szCs w:val="20"/>
          <w:lang w:val="de-DE"/>
        </w:rPr>
        <w:t>Advantech erweitert sein Sortiment</w:t>
      </w:r>
      <w:r w:rsidR="00F16D16" w:rsidRPr="00A15D61">
        <w:rPr>
          <w:sz w:val="20"/>
          <w:szCs w:val="20"/>
          <w:lang w:val="de-DE"/>
        </w:rPr>
        <w:t xml:space="preserve"> </w:t>
      </w:r>
      <w:r w:rsidR="00CA5D57">
        <w:rPr>
          <w:sz w:val="20"/>
          <w:szCs w:val="20"/>
          <w:lang w:val="de-DE"/>
        </w:rPr>
        <w:t>der</w:t>
      </w:r>
      <w:r w:rsidR="00F35B7C">
        <w:rPr>
          <w:sz w:val="20"/>
          <w:szCs w:val="20"/>
          <w:lang w:val="de-DE"/>
        </w:rPr>
        <w:t xml:space="preserve"> Digital Signage Player um 2 weitere Geräte. Der ARK-DS303 ist eine kosteneffiziente,</w:t>
      </w:r>
      <w:r w:rsidR="00DB3620">
        <w:rPr>
          <w:sz w:val="20"/>
          <w:szCs w:val="20"/>
          <w:lang w:val="de-DE"/>
        </w:rPr>
        <w:t xml:space="preserve"> mit einer</w:t>
      </w:r>
      <w:r w:rsidR="00F35B7C">
        <w:rPr>
          <w:sz w:val="20"/>
          <w:szCs w:val="20"/>
          <w:lang w:val="de-DE"/>
        </w:rPr>
        <w:t xml:space="preserve"> Intel® Atom™ N270 </w:t>
      </w:r>
      <w:r w:rsidR="00DB3620">
        <w:rPr>
          <w:sz w:val="20"/>
          <w:szCs w:val="20"/>
          <w:lang w:val="de-DE"/>
        </w:rPr>
        <w:t>CPU ausgestattete</w:t>
      </w:r>
      <w:r w:rsidR="00F35B7C">
        <w:rPr>
          <w:sz w:val="20"/>
          <w:szCs w:val="20"/>
          <w:lang w:val="de-DE"/>
        </w:rPr>
        <w:t xml:space="preserve"> leistungsstarke Plattform im günstigen Preissegment. Beim ARK-DS350 handelt es sich um ein High-End Modell, </w:t>
      </w:r>
      <w:r w:rsidR="00DB3620">
        <w:rPr>
          <w:sz w:val="20"/>
          <w:szCs w:val="20"/>
          <w:lang w:val="de-DE"/>
        </w:rPr>
        <w:t>mit</w:t>
      </w:r>
      <w:r w:rsidR="00F35B7C">
        <w:rPr>
          <w:sz w:val="20"/>
          <w:szCs w:val="20"/>
          <w:lang w:val="de-DE"/>
        </w:rPr>
        <w:t xml:space="preserve"> AMD-780</w:t>
      </w:r>
      <w:r w:rsidR="00DB3620">
        <w:rPr>
          <w:sz w:val="20"/>
          <w:szCs w:val="20"/>
          <w:lang w:val="de-DE"/>
        </w:rPr>
        <w:t xml:space="preserve"> CPU</w:t>
      </w:r>
      <w:r w:rsidR="00F35B7C">
        <w:rPr>
          <w:sz w:val="20"/>
          <w:szCs w:val="20"/>
          <w:lang w:val="de-DE"/>
        </w:rPr>
        <w:t xml:space="preserve"> </w:t>
      </w:r>
      <w:r w:rsidR="00DB3620">
        <w:rPr>
          <w:sz w:val="20"/>
          <w:szCs w:val="20"/>
          <w:lang w:val="de-DE"/>
        </w:rPr>
        <w:t>und</w:t>
      </w:r>
      <w:r w:rsidR="00F35B7C">
        <w:rPr>
          <w:sz w:val="20"/>
          <w:szCs w:val="20"/>
          <w:lang w:val="de-DE"/>
        </w:rPr>
        <w:t xml:space="preserve"> integriertem Grafikchip für anspruchsvolle grafische Anwendungen.</w:t>
      </w:r>
      <w:r w:rsidR="00CD2A4D">
        <w:rPr>
          <w:sz w:val="20"/>
          <w:szCs w:val="20"/>
          <w:lang w:val="de-DE"/>
        </w:rPr>
        <w:t xml:space="preserve"> </w:t>
      </w:r>
    </w:p>
    <w:p w:rsidR="00CD2A4D" w:rsidRDefault="00CD2A4D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</w:p>
    <w:p w:rsidR="00CD2A4D" w:rsidRPr="00505465" w:rsidRDefault="00936A29" w:rsidP="00110B93">
      <w:pPr>
        <w:pStyle w:val="PR-Body"/>
        <w:spacing w:line="360" w:lineRule="auto"/>
        <w:jc w:val="both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Solide und erschwinglich</w:t>
      </w:r>
    </w:p>
    <w:p w:rsidR="00536F13" w:rsidRDefault="00505465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  <w:r w:rsidRPr="00505465">
        <w:rPr>
          <w:sz w:val="20"/>
          <w:szCs w:val="20"/>
          <w:lang w:val="de-DE"/>
        </w:rPr>
        <w:t xml:space="preserve">Der ARK-DS303 ist ein kompakter, energiesparender, lüfterloser und preiswerter Digital Signage Player der Intels 945GSE Chipsatz mit dem Intel Atom N270 Prozessor verwendet. </w:t>
      </w:r>
      <w:r w:rsidR="00E4783F">
        <w:rPr>
          <w:sz w:val="20"/>
          <w:szCs w:val="20"/>
          <w:lang w:val="de-DE"/>
        </w:rPr>
        <w:t>Er</w:t>
      </w:r>
      <w:r w:rsidRPr="00505465">
        <w:rPr>
          <w:sz w:val="20"/>
          <w:szCs w:val="20"/>
          <w:lang w:val="de-DE"/>
        </w:rPr>
        <w:t xml:space="preserve"> unterstützt mittels des im 945GSE Chipsatz integrierten MPEG-2 Decoder </w:t>
      </w:r>
      <w:r>
        <w:rPr>
          <w:sz w:val="20"/>
          <w:szCs w:val="20"/>
          <w:lang w:val="de-DE"/>
        </w:rPr>
        <w:t xml:space="preserve">die </w:t>
      </w:r>
      <w:r w:rsidRPr="00505465">
        <w:rPr>
          <w:sz w:val="20"/>
          <w:szCs w:val="20"/>
          <w:lang w:val="de-DE"/>
        </w:rPr>
        <w:t>720p High-Definition Video Wiedergabe</w:t>
      </w:r>
      <w:r>
        <w:rPr>
          <w:sz w:val="20"/>
          <w:szCs w:val="20"/>
          <w:lang w:val="de-DE"/>
        </w:rPr>
        <w:t xml:space="preserve"> bei einem respektabel niedrigen Energieverbrauch von </w:t>
      </w:r>
      <w:r w:rsidR="00E4783F">
        <w:rPr>
          <w:sz w:val="20"/>
          <w:szCs w:val="20"/>
          <w:lang w:val="de-DE"/>
        </w:rPr>
        <w:t xml:space="preserve">nur </w:t>
      </w:r>
      <w:r>
        <w:rPr>
          <w:sz w:val="20"/>
          <w:szCs w:val="20"/>
          <w:lang w:val="de-DE"/>
        </w:rPr>
        <w:t>zirka 7 Watt.</w:t>
      </w:r>
      <w:r w:rsidRPr="00505465">
        <w:rPr>
          <w:sz w:val="20"/>
          <w:szCs w:val="20"/>
          <w:lang w:val="de-DE"/>
        </w:rPr>
        <w:t xml:space="preserve"> </w:t>
      </w:r>
      <w:r w:rsidR="00E4783F">
        <w:rPr>
          <w:sz w:val="20"/>
          <w:szCs w:val="20"/>
          <w:lang w:val="de-DE"/>
        </w:rPr>
        <w:t>Für Anwendungen</w:t>
      </w:r>
      <w:r>
        <w:rPr>
          <w:sz w:val="20"/>
          <w:szCs w:val="20"/>
          <w:lang w:val="de-DE"/>
        </w:rPr>
        <w:t xml:space="preserve"> die eine Full-HD 1080p Videowiedergabe erfordern kann das Gerät optional </w:t>
      </w:r>
      <w:r w:rsidR="00E4783F">
        <w:rPr>
          <w:sz w:val="20"/>
          <w:szCs w:val="20"/>
          <w:lang w:val="de-DE"/>
        </w:rPr>
        <w:t xml:space="preserve">über den </w:t>
      </w:r>
      <w:r>
        <w:rPr>
          <w:sz w:val="20"/>
          <w:szCs w:val="20"/>
          <w:lang w:val="de-DE"/>
        </w:rPr>
        <w:t xml:space="preserve"> miniPCIe Slot </w:t>
      </w:r>
      <w:r w:rsidR="00E4783F">
        <w:rPr>
          <w:sz w:val="20"/>
          <w:szCs w:val="20"/>
          <w:lang w:val="de-DE"/>
        </w:rPr>
        <w:t>mit</w:t>
      </w:r>
      <w:r w:rsidR="006156CC">
        <w:rPr>
          <w:sz w:val="20"/>
          <w:szCs w:val="20"/>
          <w:lang w:val="de-DE"/>
        </w:rPr>
        <w:t xml:space="preserve"> einen Broadcom HD Beschleuniger erweitert werden. Der ARK-DS303 ist Dank HDMI und VGA Ports auch Dual Display fähig. Mit vier USB und einem COM Anschluss ist </w:t>
      </w:r>
      <w:r w:rsidR="00E4783F">
        <w:rPr>
          <w:sz w:val="20"/>
          <w:szCs w:val="20"/>
          <w:lang w:val="de-DE"/>
        </w:rPr>
        <w:t xml:space="preserve">die </w:t>
      </w:r>
      <w:r w:rsidR="006156CC">
        <w:rPr>
          <w:sz w:val="20"/>
          <w:szCs w:val="20"/>
          <w:lang w:val="de-DE"/>
        </w:rPr>
        <w:t xml:space="preserve">Anbindung an Peripheriegeräte </w:t>
      </w:r>
      <w:r w:rsidR="00DB3620">
        <w:rPr>
          <w:sz w:val="20"/>
          <w:szCs w:val="20"/>
          <w:lang w:val="de-DE"/>
        </w:rPr>
        <w:t>hinreichend</w:t>
      </w:r>
      <w:r w:rsidR="00E4783F">
        <w:rPr>
          <w:sz w:val="20"/>
          <w:szCs w:val="20"/>
          <w:lang w:val="de-DE"/>
        </w:rPr>
        <w:t xml:space="preserve"> </w:t>
      </w:r>
      <w:r w:rsidR="006156CC">
        <w:rPr>
          <w:sz w:val="20"/>
          <w:szCs w:val="20"/>
          <w:lang w:val="de-DE"/>
        </w:rPr>
        <w:t>sichergestellt.</w:t>
      </w:r>
    </w:p>
    <w:p w:rsidR="006156CC" w:rsidRDefault="006156CC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</w:p>
    <w:p w:rsidR="006156CC" w:rsidRDefault="006156CC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Der ARK-303 ist ein komplettes System mit vorinstallierten 1GB DDR2 und 160 GB Festplatte. Eine Barebone Variante ist </w:t>
      </w:r>
      <w:r w:rsidR="0090577F">
        <w:rPr>
          <w:sz w:val="20"/>
          <w:szCs w:val="20"/>
          <w:lang w:val="de-DE"/>
        </w:rPr>
        <w:t>ebenfalls</w:t>
      </w:r>
      <w:r>
        <w:rPr>
          <w:sz w:val="20"/>
          <w:szCs w:val="20"/>
          <w:lang w:val="de-DE"/>
        </w:rPr>
        <w:t xml:space="preserve"> erhältlich. Auch </w:t>
      </w:r>
      <w:r w:rsidR="0090577F">
        <w:rPr>
          <w:sz w:val="20"/>
          <w:szCs w:val="20"/>
          <w:lang w:val="de-DE"/>
        </w:rPr>
        <w:t xml:space="preserve">an </w:t>
      </w:r>
      <w:r>
        <w:rPr>
          <w:sz w:val="20"/>
          <w:szCs w:val="20"/>
          <w:lang w:val="de-DE"/>
        </w:rPr>
        <w:t>Antennenanschlüsse für</w:t>
      </w:r>
      <w:r w:rsidR="00DB3620">
        <w:rPr>
          <w:sz w:val="20"/>
          <w:szCs w:val="20"/>
          <w:lang w:val="de-DE"/>
        </w:rPr>
        <w:t xml:space="preserve"> WLAN und WAN (GSM/HSPDA) wurde</w:t>
      </w:r>
      <w:r>
        <w:rPr>
          <w:sz w:val="20"/>
          <w:szCs w:val="20"/>
          <w:lang w:val="de-DE"/>
        </w:rPr>
        <w:t xml:space="preserve"> </w:t>
      </w:r>
      <w:r w:rsidR="0090577F">
        <w:rPr>
          <w:sz w:val="20"/>
          <w:szCs w:val="20"/>
          <w:lang w:val="de-DE"/>
        </w:rPr>
        <w:t>g</w:t>
      </w:r>
      <w:r>
        <w:rPr>
          <w:sz w:val="20"/>
          <w:szCs w:val="20"/>
          <w:lang w:val="de-DE"/>
        </w:rPr>
        <w:t xml:space="preserve">edacht. </w:t>
      </w:r>
      <w:r w:rsidR="00646979">
        <w:rPr>
          <w:sz w:val="20"/>
          <w:szCs w:val="20"/>
          <w:lang w:val="de-DE"/>
        </w:rPr>
        <w:t xml:space="preserve">Für Signage Anwendungen ist </w:t>
      </w:r>
      <w:r w:rsidR="0090577F">
        <w:rPr>
          <w:sz w:val="20"/>
          <w:szCs w:val="20"/>
          <w:lang w:val="de-DE"/>
        </w:rPr>
        <w:t xml:space="preserve">die Flexibilität auch TV </w:t>
      </w:r>
      <w:r w:rsidR="00DB3620">
        <w:rPr>
          <w:sz w:val="20"/>
          <w:szCs w:val="20"/>
          <w:lang w:val="de-DE"/>
        </w:rPr>
        <w:t>Programme integrieren zu können und</w:t>
      </w:r>
      <w:r w:rsidR="0090577F">
        <w:rPr>
          <w:sz w:val="20"/>
          <w:szCs w:val="20"/>
          <w:lang w:val="de-DE"/>
        </w:rPr>
        <w:t xml:space="preserve"> </w:t>
      </w:r>
      <w:r w:rsidR="00646979">
        <w:rPr>
          <w:sz w:val="20"/>
          <w:szCs w:val="20"/>
          <w:lang w:val="de-DE"/>
        </w:rPr>
        <w:t>Nachrichten in Echtzeit oder Unterhaltungsprogramme einzubinden</w:t>
      </w:r>
      <w:r w:rsidR="00DB3620" w:rsidRPr="00DB3620">
        <w:rPr>
          <w:sz w:val="20"/>
          <w:szCs w:val="20"/>
          <w:lang w:val="de-DE"/>
        </w:rPr>
        <w:t xml:space="preserve"> </w:t>
      </w:r>
      <w:r w:rsidR="00DB3620">
        <w:rPr>
          <w:sz w:val="20"/>
          <w:szCs w:val="20"/>
          <w:lang w:val="de-DE"/>
        </w:rPr>
        <w:t>unerlässlich</w:t>
      </w:r>
      <w:r w:rsidR="00646979">
        <w:rPr>
          <w:sz w:val="20"/>
          <w:szCs w:val="20"/>
          <w:lang w:val="de-DE"/>
        </w:rPr>
        <w:t>. Um diesem Anspruch gerecht zu werden</w:t>
      </w:r>
      <w:r w:rsidR="0090577F">
        <w:rPr>
          <w:sz w:val="20"/>
          <w:szCs w:val="20"/>
          <w:lang w:val="de-DE"/>
        </w:rPr>
        <w:t>,</w:t>
      </w:r>
      <w:r w:rsidR="00646979">
        <w:rPr>
          <w:sz w:val="20"/>
          <w:szCs w:val="20"/>
          <w:lang w:val="de-DE"/>
        </w:rPr>
        <w:t xml:space="preserve"> </w:t>
      </w:r>
      <w:r w:rsidR="0090577F">
        <w:rPr>
          <w:sz w:val="20"/>
          <w:szCs w:val="20"/>
          <w:lang w:val="de-DE"/>
        </w:rPr>
        <w:t>wird der</w:t>
      </w:r>
      <w:r w:rsidR="00646979">
        <w:rPr>
          <w:sz w:val="20"/>
          <w:szCs w:val="20"/>
          <w:lang w:val="de-DE"/>
        </w:rPr>
        <w:t xml:space="preserve"> ARK-DS303 seitlich mit einem TV Tuner erweitert. Der onboard miniPCIe Slot bleibt </w:t>
      </w:r>
      <w:r w:rsidR="0090577F">
        <w:rPr>
          <w:sz w:val="20"/>
          <w:szCs w:val="20"/>
          <w:lang w:val="de-DE"/>
        </w:rPr>
        <w:t xml:space="preserve">dabei </w:t>
      </w:r>
      <w:r w:rsidR="00646979">
        <w:rPr>
          <w:sz w:val="20"/>
          <w:szCs w:val="20"/>
          <w:lang w:val="de-DE"/>
        </w:rPr>
        <w:t>für einen HD Decoder oder ein WLAN Modul reserviert. Eine VESA Halterung erlaubt die einfache Installation auf der Rückseite eines LCD Panel.</w:t>
      </w:r>
    </w:p>
    <w:p w:rsidR="00646979" w:rsidRDefault="00646979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</w:p>
    <w:p w:rsidR="00646979" w:rsidRDefault="00646979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Anders als </w:t>
      </w:r>
      <w:r w:rsidR="00DB3620">
        <w:rPr>
          <w:sz w:val="20"/>
          <w:szCs w:val="20"/>
          <w:lang w:val="de-DE"/>
        </w:rPr>
        <w:t xml:space="preserve">bei </w:t>
      </w:r>
      <w:r>
        <w:rPr>
          <w:sz w:val="20"/>
          <w:szCs w:val="20"/>
          <w:lang w:val="de-DE"/>
        </w:rPr>
        <w:t>Standard End</w:t>
      </w:r>
      <w:r w:rsidR="00DB3620">
        <w:rPr>
          <w:sz w:val="20"/>
          <w:szCs w:val="20"/>
          <w:lang w:val="de-DE"/>
        </w:rPr>
        <w:t>anwender</w:t>
      </w:r>
      <w:r>
        <w:rPr>
          <w:sz w:val="20"/>
          <w:szCs w:val="20"/>
          <w:lang w:val="de-DE"/>
        </w:rPr>
        <w:t xml:space="preserve"> Thin Client Produkte</w:t>
      </w:r>
      <w:r w:rsidR="00DB3620">
        <w:rPr>
          <w:sz w:val="20"/>
          <w:szCs w:val="20"/>
          <w:lang w:val="de-DE"/>
        </w:rPr>
        <w:t>n</w:t>
      </w:r>
      <w:r>
        <w:rPr>
          <w:sz w:val="20"/>
          <w:szCs w:val="20"/>
          <w:lang w:val="de-DE"/>
        </w:rPr>
        <w:t xml:space="preserve"> ist der ARK-DS303 mit speziellen BIOS Einstellungen für Digital Signage</w:t>
      </w:r>
      <w:r w:rsidR="00936A29">
        <w:rPr>
          <w:sz w:val="20"/>
          <w:szCs w:val="20"/>
          <w:lang w:val="de-DE"/>
        </w:rPr>
        <w:t>,</w:t>
      </w:r>
      <w:r>
        <w:rPr>
          <w:sz w:val="20"/>
          <w:szCs w:val="20"/>
          <w:lang w:val="de-DE"/>
        </w:rPr>
        <w:t xml:space="preserve"> wie </w:t>
      </w:r>
      <w:r w:rsidR="0090577F">
        <w:rPr>
          <w:sz w:val="20"/>
          <w:szCs w:val="20"/>
          <w:lang w:val="de-DE"/>
        </w:rPr>
        <w:t>Wake-on-LAN und Power-</w:t>
      </w:r>
      <w:r>
        <w:rPr>
          <w:sz w:val="20"/>
          <w:szCs w:val="20"/>
          <w:lang w:val="de-DE"/>
        </w:rPr>
        <w:t xml:space="preserve">On nach </w:t>
      </w:r>
      <w:r w:rsidR="0090577F">
        <w:rPr>
          <w:sz w:val="20"/>
          <w:szCs w:val="20"/>
          <w:lang w:val="de-DE"/>
        </w:rPr>
        <w:t xml:space="preserve">einem </w:t>
      </w:r>
      <w:r>
        <w:rPr>
          <w:sz w:val="20"/>
          <w:szCs w:val="20"/>
          <w:lang w:val="de-DE"/>
        </w:rPr>
        <w:t xml:space="preserve">Stromausfall </w:t>
      </w:r>
      <w:r w:rsidR="00DB3620">
        <w:rPr>
          <w:sz w:val="20"/>
          <w:szCs w:val="20"/>
          <w:lang w:val="de-DE"/>
        </w:rPr>
        <w:t>ausgestattet. Der Watchdo</w:t>
      </w:r>
      <w:r w:rsidR="00936A29">
        <w:rPr>
          <w:sz w:val="20"/>
          <w:szCs w:val="20"/>
          <w:lang w:val="de-DE"/>
        </w:rPr>
        <w:t>g Timer sorg</w:t>
      </w:r>
      <w:r w:rsidR="0090577F">
        <w:rPr>
          <w:sz w:val="20"/>
          <w:szCs w:val="20"/>
          <w:lang w:val="de-DE"/>
        </w:rPr>
        <w:t>t</w:t>
      </w:r>
      <w:r w:rsidR="00936A29">
        <w:rPr>
          <w:sz w:val="20"/>
          <w:szCs w:val="20"/>
          <w:lang w:val="de-DE"/>
        </w:rPr>
        <w:t xml:space="preserve"> für nahezu 100%</w:t>
      </w:r>
      <w:r w:rsidR="0090577F">
        <w:rPr>
          <w:sz w:val="20"/>
          <w:szCs w:val="20"/>
          <w:lang w:val="de-DE"/>
        </w:rPr>
        <w:t>ige</w:t>
      </w:r>
      <w:r w:rsidR="00936A29">
        <w:rPr>
          <w:sz w:val="20"/>
          <w:szCs w:val="20"/>
          <w:lang w:val="de-DE"/>
        </w:rPr>
        <w:t xml:space="preserve"> Verfügbarkeit und die erweiterte Schreibschutzfunktion </w:t>
      </w:r>
      <w:r w:rsidR="0090577F">
        <w:rPr>
          <w:sz w:val="20"/>
          <w:szCs w:val="20"/>
          <w:lang w:val="de-DE"/>
        </w:rPr>
        <w:t xml:space="preserve">hilft, </w:t>
      </w:r>
      <w:r w:rsidR="00936A29">
        <w:rPr>
          <w:sz w:val="20"/>
          <w:szCs w:val="20"/>
          <w:lang w:val="de-DE"/>
        </w:rPr>
        <w:t xml:space="preserve">das System nach </w:t>
      </w:r>
      <w:r w:rsidR="0090577F">
        <w:rPr>
          <w:sz w:val="20"/>
          <w:szCs w:val="20"/>
          <w:lang w:val="de-DE"/>
        </w:rPr>
        <w:t>schweren Fehlern</w:t>
      </w:r>
      <w:r w:rsidR="00936A29">
        <w:rPr>
          <w:sz w:val="20"/>
          <w:szCs w:val="20"/>
          <w:lang w:val="de-DE"/>
        </w:rPr>
        <w:t xml:space="preserve"> oder Systemabstürzen wiederherzustellen.</w:t>
      </w:r>
    </w:p>
    <w:p w:rsidR="00936A29" w:rsidRDefault="00936A29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</w:p>
    <w:p w:rsidR="00936A29" w:rsidRPr="00936A29" w:rsidRDefault="001717FB" w:rsidP="00110B93">
      <w:pPr>
        <w:pStyle w:val="PR-Body"/>
        <w:spacing w:line="360" w:lineRule="auto"/>
        <w:jc w:val="both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Für g</w:t>
      </w:r>
      <w:r w:rsidR="00936A29" w:rsidRPr="00936A29">
        <w:rPr>
          <w:b/>
          <w:sz w:val="20"/>
          <w:szCs w:val="20"/>
          <w:lang w:val="de-DE"/>
        </w:rPr>
        <w:t>ehobene Ansprüche</w:t>
      </w:r>
    </w:p>
    <w:p w:rsidR="00936A29" w:rsidRDefault="00936A29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Der ARK-DS-350 </w:t>
      </w:r>
      <w:r w:rsidR="00926217">
        <w:rPr>
          <w:sz w:val="20"/>
          <w:szCs w:val="20"/>
          <w:lang w:val="de-DE"/>
        </w:rPr>
        <w:t xml:space="preserve">ist </w:t>
      </w:r>
      <w:r>
        <w:rPr>
          <w:sz w:val="20"/>
          <w:szCs w:val="20"/>
          <w:lang w:val="de-DE"/>
        </w:rPr>
        <w:t xml:space="preserve">eine Digital Signage Plattform für gehobene Ansprüche, </w:t>
      </w:r>
      <w:r w:rsidR="00DB3620">
        <w:rPr>
          <w:sz w:val="20"/>
          <w:szCs w:val="20"/>
          <w:lang w:val="de-DE"/>
        </w:rPr>
        <w:t>ausgestattet mit der</w:t>
      </w:r>
      <w:r>
        <w:rPr>
          <w:sz w:val="20"/>
          <w:szCs w:val="20"/>
          <w:lang w:val="de-DE"/>
        </w:rPr>
        <w:t xml:space="preserve"> AMD-780</w:t>
      </w:r>
      <w:r w:rsidR="00DB3620">
        <w:rPr>
          <w:sz w:val="20"/>
          <w:szCs w:val="20"/>
          <w:lang w:val="de-DE"/>
        </w:rPr>
        <w:t xml:space="preserve"> CPU</w:t>
      </w:r>
      <w:r w:rsidR="00926217">
        <w:rPr>
          <w:sz w:val="20"/>
          <w:szCs w:val="20"/>
          <w:lang w:val="de-DE"/>
        </w:rPr>
        <w:t xml:space="preserve"> m</w:t>
      </w:r>
      <w:r>
        <w:rPr>
          <w:sz w:val="20"/>
          <w:szCs w:val="20"/>
          <w:lang w:val="de-DE"/>
        </w:rPr>
        <w:t>it</w:t>
      </w:r>
      <w:r w:rsidR="001717FB">
        <w:rPr>
          <w:sz w:val="20"/>
          <w:szCs w:val="20"/>
          <w:lang w:val="de-DE"/>
        </w:rPr>
        <w:t xml:space="preserve"> ATI</w:t>
      </w:r>
      <w:r>
        <w:rPr>
          <w:sz w:val="20"/>
          <w:szCs w:val="20"/>
          <w:lang w:val="de-DE"/>
        </w:rPr>
        <w:t xml:space="preserve"> </w:t>
      </w:r>
      <w:r w:rsidR="00926217">
        <w:rPr>
          <w:sz w:val="20"/>
          <w:szCs w:val="20"/>
          <w:lang w:val="de-DE"/>
        </w:rPr>
        <w:t>Radeon™ HD 3200 Grafik</w:t>
      </w:r>
      <w:r w:rsidR="00A06513">
        <w:rPr>
          <w:sz w:val="20"/>
          <w:szCs w:val="20"/>
          <w:lang w:val="de-DE"/>
        </w:rPr>
        <w:t xml:space="preserve"> C</w:t>
      </w:r>
      <w:r w:rsidR="00E4783F">
        <w:rPr>
          <w:sz w:val="20"/>
          <w:szCs w:val="20"/>
          <w:lang w:val="de-DE"/>
        </w:rPr>
        <w:t>hip</w:t>
      </w:r>
      <w:r w:rsidR="00A06513">
        <w:rPr>
          <w:sz w:val="20"/>
          <w:szCs w:val="20"/>
          <w:lang w:val="de-DE"/>
        </w:rPr>
        <w:t>satz</w:t>
      </w:r>
      <w:r>
        <w:rPr>
          <w:sz w:val="20"/>
          <w:szCs w:val="20"/>
          <w:lang w:val="de-DE"/>
        </w:rPr>
        <w:t xml:space="preserve">. </w:t>
      </w:r>
      <w:r w:rsidR="001717FB">
        <w:rPr>
          <w:sz w:val="20"/>
          <w:szCs w:val="20"/>
          <w:lang w:val="de-DE"/>
        </w:rPr>
        <w:t>Der eigenständige Grafik</w:t>
      </w:r>
      <w:r w:rsidR="00A06513">
        <w:rPr>
          <w:sz w:val="20"/>
          <w:szCs w:val="20"/>
          <w:lang w:val="de-DE"/>
        </w:rPr>
        <w:t>c</w:t>
      </w:r>
      <w:r w:rsidR="001717FB">
        <w:rPr>
          <w:sz w:val="20"/>
          <w:szCs w:val="20"/>
          <w:lang w:val="de-DE"/>
        </w:rPr>
        <w:t xml:space="preserve">hip bietet mit </w:t>
      </w:r>
      <w:r w:rsidR="001717FB">
        <w:rPr>
          <w:sz w:val="20"/>
          <w:szCs w:val="20"/>
          <w:lang w:val="de-DE"/>
        </w:rPr>
        <w:lastRenderedPageBreak/>
        <w:t>einheitlichem Hardware Video</w:t>
      </w:r>
      <w:r w:rsidR="0083529E">
        <w:rPr>
          <w:sz w:val="20"/>
          <w:szCs w:val="20"/>
          <w:lang w:val="de-DE"/>
        </w:rPr>
        <w:t xml:space="preserve"> D</w:t>
      </w:r>
      <w:r w:rsidR="001717FB">
        <w:rPr>
          <w:sz w:val="20"/>
          <w:szCs w:val="20"/>
          <w:lang w:val="de-DE"/>
        </w:rPr>
        <w:t>e</w:t>
      </w:r>
      <w:r w:rsidR="0083529E">
        <w:rPr>
          <w:sz w:val="20"/>
          <w:szCs w:val="20"/>
          <w:lang w:val="de-DE"/>
        </w:rPr>
        <w:t>k</w:t>
      </w:r>
      <w:r w:rsidR="00DB3620">
        <w:rPr>
          <w:sz w:val="20"/>
          <w:szCs w:val="20"/>
          <w:lang w:val="de-DE"/>
        </w:rPr>
        <w:t>o</w:t>
      </w:r>
      <w:r w:rsidR="001717FB">
        <w:rPr>
          <w:sz w:val="20"/>
          <w:szCs w:val="20"/>
          <w:lang w:val="de-DE"/>
        </w:rPr>
        <w:t xml:space="preserve">der Videobeschleunigung für H-264, VC-1 und MPEG-2. Fließende Full HD Wiedergabe und </w:t>
      </w:r>
      <w:r w:rsidR="00DB3620">
        <w:rPr>
          <w:sz w:val="20"/>
          <w:szCs w:val="20"/>
          <w:lang w:val="de-DE"/>
        </w:rPr>
        <w:t>schnelle</w:t>
      </w:r>
      <w:r w:rsidR="001717FB">
        <w:rPr>
          <w:sz w:val="20"/>
          <w:szCs w:val="20"/>
          <w:lang w:val="de-DE"/>
        </w:rPr>
        <w:t xml:space="preserve"> Bildwechsel machen den ARK-DS350 zur perfekten Plattform für DS Applikationen, bei denen es auf lebendige Multimedia-Wiedergabe ankommt. </w:t>
      </w:r>
    </w:p>
    <w:p w:rsidR="001717FB" w:rsidRDefault="001717FB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</w:p>
    <w:p w:rsidR="001717FB" w:rsidRDefault="00E363DC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Der ARK-DS350 ist in zwei </w:t>
      </w:r>
      <w:r w:rsidR="00DB3620">
        <w:rPr>
          <w:sz w:val="20"/>
          <w:szCs w:val="20"/>
          <w:lang w:val="de-DE"/>
        </w:rPr>
        <w:t>Ausführungen</w:t>
      </w:r>
      <w:r>
        <w:rPr>
          <w:sz w:val="20"/>
          <w:szCs w:val="20"/>
          <w:lang w:val="de-DE"/>
        </w:rPr>
        <w:t xml:space="preserve"> erhältlich: mit </w:t>
      </w:r>
      <w:r w:rsidR="00C06D09">
        <w:rPr>
          <w:sz w:val="20"/>
          <w:szCs w:val="20"/>
          <w:lang w:val="de-DE"/>
        </w:rPr>
        <w:t xml:space="preserve">low-power AMD Athlon Single-Core Prozessor </w:t>
      </w:r>
      <w:r>
        <w:rPr>
          <w:sz w:val="20"/>
          <w:szCs w:val="20"/>
          <w:lang w:val="de-DE"/>
        </w:rPr>
        <w:t>oder</w:t>
      </w:r>
      <w:r w:rsidR="00C06D09" w:rsidRPr="00C06D09">
        <w:rPr>
          <w:sz w:val="20"/>
          <w:szCs w:val="20"/>
          <w:lang w:val="de-DE"/>
        </w:rPr>
        <w:t xml:space="preserve"> </w:t>
      </w:r>
      <w:r w:rsidR="00C06D09">
        <w:rPr>
          <w:sz w:val="20"/>
          <w:szCs w:val="20"/>
          <w:lang w:val="de-DE"/>
        </w:rPr>
        <w:t>embedded AMD Athlon™ X2 Dual-Core Prozessor</w:t>
      </w:r>
      <w:r>
        <w:rPr>
          <w:sz w:val="20"/>
          <w:szCs w:val="20"/>
          <w:lang w:val="de-DE"/>
        </w:rPr>
        <w:t xml:space="preserve">. Er </w:t>
      </w:r>
      <w:r w:rsidR="00DB3620">
        <w:rPr>
          <w:sz w:val="20"/>
          <w:szCs w:val="20"/>
          <w:lang w:val="de-DE"/>
        </w:rPr>
        <w:t>unterstützt</w:t>
      </w:r>
      <w:r>
        <w:rPr>
          <w:sz w:val="20"/>
          <w:szCs w:val="20"/>
          <w:lang w:val="de-DE"/>
        </w:rPr>
        <w:t xml:space="preserve"> 1080p HD Wiedergabe und unterstützt ebenfalls Dual Display über VGA und HDMI. Außerdem ist er auch vergleichsweise kompakt geb</w:t>
      </w:r>
      <w:r w:rsidR="00DB3620">
        <w:rPr>
          <w:sz w:val="20"/>
          <w:szCs w:val="20"/>
          <w:lang w:val="de-DE"/>
        </w:rPr>
        <w:t>aut und kann Dank flachem Profi</w:t>
      </w:r>
      <w:r>
        <w:rPr>
          <w:sz w:val="20"/>
          <w:szCs w:val="20"/>
          <w:lang w:val="de-DE"/>
        </w:rPr>
        <w:t xml:space="preserve">l und geringem Gewicht ebenso </w:t>
      </w:r>
      <w:r w:rsidR="00F404ED">
        <w:rPr>
          <w:sz w:val="20"/>
          <w:szCs w:val="20"/>
          <w:lang w:val="de-DE"/>
        </w:rPr>
        <w:t>hinter jedem großen Displays angebracht werden. Er ist zwar mit einem Lüfter ausgestattet, nutzt aber die Smart-Fan Technologie, die den Lüfter angenehm leise arbeiten lässt.</w:t>
      </w:r>
    </w:p>
    <w:p w:rsidR="00F404ED" w:rsidRPr="00505465" w:rsidRDefault="00F404ED" w:rsidP="00110B93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</w:p>
    <w:p w:rsidR="00F404ED" w:rsidRPr="00DB3620" w:rsidRDefault="00FB065F" w:rsidP="00F404ED">
      <w:pPr>
        <w:jc w:val="both"/>
        <w:rPr>
          <w:rFonts w:ascii="Arial" w:hAnsi="Arial" w:cs="Arial"/>
          <w:sz w:val="20"/>
          <w:szCs w:val="20"/>
          <w:lang w:val="de-DE"/>
        </w:rPr>
      </w:pPr>
      <w:hyperlink r:id="rId8" w:history="1">
        <w:r w:rsidR="00F404ED" w:rsidRPr="00DB3620">
          <w:rPr>
            <w:rStyle w:val="Hyperlink"/>
            <w:rFonts w:ascii="Arial" w:hAnsi="Arial" w:cs="Arial"/>
            <w:sz w:val="20"/>
            <w:szCs w:val="20"/>
            <w:lang w:val="de-DE"/>
          </w:rPr>
          <w:t>Product Page</w:t>
        </w:r>
      </w:hyperlink>
      <w:r w:rsidR="00F404ED" w:rsidRPr="00DB3620">
        <w:rPr>
          <w:rFonts w:ascii="Arial" w:hAnsi="Arial" w:cs="Arial"/>
          <w:sz w:val="20"/>
          <w:szCs w:val="20"/>
          <w:lang w:val="de-DE"/>
        </w:rPr>
        <w:t xml:space="preserve">    </w:t>
      </w:r>
      <w:hyperlink r:id="rId9" w:history="1">
        <w:r w:rsidR="00F404ED" w:rsidRPr="00DB3620">
          <w:rPr>
            <w:rStyle w:val="Hyperlink"/>
            <w:rFonts w:ascii="Arial" w:hAnsi="Arial" w:cs="Arial"/>
            <w:sz w:val="20"/>
            <w:szCs w:val="20"/>
            <w:lang w:val="de-DE"/>
          </w:rPr>
          <w:t>eStore</w:t>
        </w:r>
      </w:hyperlink>
    </w:p>
    <w:p w:rsidR="00F404ED" w:rsidRPr="00DB3620" w:rsidRDefault="00F404ED" w:rsidP="004B718D">
      <w:pPr>
        <w:pStyle w:val="PR-Body"/>
        <w:jc w:val="center"/>
        <w:rPr>
          <w:sz w:val="20"/>
          <w:szCs w:val="20"/>
          <w:lang w:val="de-DE"/>
        </w:rPr>
      </w:pPr>
    </w:p>
    <w:p w:rsidR="004B718D" w:rsidRPr="00DB3620" w:rsidRDefault="004B718D" w:rsidP="004B718D">
      <w:pPr>
        <w:pStyle w:val="PR-Body"/>
        <w:jc w:val="center"/>
        <w:rPr>
          <w:sz w:val="20"/>
          <w:szCs w:val="20"/>
          <w:lang w:val="de-DE"/>
        </w:rPr>
      </w:pPr>
      <w:r w:rsidRPr="00DB3620">
        <w:rPr>
          <w:sz w:val="20"/>
          <w:szCs w:val="20"/>
          <w:lang w:val="de-DE"/>
        </w:rPr>
        <w:t xml:space="preserve">### </w:t>
      </w:r>
    </w:p>
    <w:p w:rsidR="004B718D" w:rsidRPr="00DB3620" w:rsidRDefault="004B718D" w:rsidP="004B718D">
      <w:pPr>
        <w:snapToGrid w:val="0"/>
        <w:jc w:val="both"/>
        <w:rPr>
          <w:color w:val="0000FF"/>
          <w:lang w:val="de-DE"/>
        </w:rPr>
      </w:pPr>
    </w:p>
    <w:p w:rsidR="00CE22CE" w:rsidRPr="00DB3620" w:rsidRDefault="00CE22CE" w:rsidP="00CE22CE">
      <w:pPr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DB3620">
        <w:rPr>
          <w:rFonts w:ascii="Arial" w:hAnsi="Arial" w:cs="Arial"/>
          <w:b/>
          <w:sz w:val="18"/>
          <w:szCs w:val="18"/>
          <w:lang w:val="de-DE"/>
        </w:rPr>
        <w:t>Über Advantech</w:t>
      </w:r>
    </w:p>
    <w:p w:rsidR="00CE22CE" w:rsidRPr="00CE22CE" w:rsidRDefault="00CE22CE" w:rsidP="00CE22CE">
      <w:pPr>
        <w:snapToGrid w:val="0"/>
        <w:jc w:val="both"/>
        <w:rPr>
          <w:rFonts w:ascii="Arial" w:hAnsi="Arial" w:cs="Arial"/>
          <w:kern w:val="0"/>
          <w:sz w:val="16"/>
          <w:szCs w:val="16"/>
          <w:lang w:val="pt-BR"/>
        </w:rPr>
      </w:pPr>
      <w:r w:rsidRPr="00CE22CE">
        <w:rPr>
          <w:rFonts w:ascii="Arial" w:hAnsi="Arial" w:cs="Arial"/>
          <w:kern w:val="0"/>
          <w:sz w:val="16"/>
          <w:szCs w:val="16"/>
          <w:lang w:val="pt-BR"/>
        </w:rPr>
        <w:t>Advantech bietet seit 1983 visionäre und zuverlässige Industrial Computing-Lösungen für Unternehmen und arbeitet eng mit seinen Partnern zusammen, um Komplettlösungen für ein breites Spektrum von Anwendungen in verschiede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nen Branchen zu entwickeln. Advantech bietet Produkte und Lösungen in drei Geschäftsbereichen: Embedded ePlatform, eServices &amp; Applied Computing und Industrial Automation. Mit über 3400 engagierten Mitarbei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tern sorgt Advantech für umfassenden Support und betreibt ein Vertriebs- und Marketingnetzwerk in 18 Ländern und 39 Großstädten, um Kunden weltweit Service mit kurzer Produkteinführungszeit zu bieten. Advantech ist ein Premier Member der Intel® Embedded and Communications Alliance, einer Gemein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schaft von Entwicklern und Lösungsanbietern im Embedded- und Kommunikationsbereich (Unter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nehmenswebsite: </w:t>
      </w:r>
      <w:hyperlink r:id="rId10" w:history="1">
        <w:r w:rsidRPr="00CE22CE">
          <w:rPr>
            <w:kern w:val="0"/>
            <w:sz w:val="16"/>
            <w:szCs w:val="16"/>
            <w:lang w:val="pt-BR"/>
          </w:rPr>
          <w:t>www.advantech.com</w:t>
        </w:r>
      </w:hyperlink>
      <w:r w:rsidRPr="00CE22CE">
        <w:rPr>
          <w:rFonts w:ascii="Arial" w:hAnsi="Arial" w:cs="Arial"/>
          <w:kern w:val="0"/>
          <w:sz w:val="16"/>
          <w:szCs w:val="16"/>
          <w:lang w:val="pt-BR"/>
        </w:rPr>
        <w:t>).</w:t>
      </w:r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de-DE"/>
        </w:rPr>
      </w:pPr>
    </w:p>
    <w:p w:rsidR="00BF2A34" w:rsidRPr="00CE22CE" w:rsidRDefault="00CE22CE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Lok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 xml:space="preserve">al 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>W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>ebsite:</w:t>
      </w:r>
      <w:r w:rsidR="00BF2A34"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1" w:history="1">
        <w:r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www.advantech.de</w:t>
        </w:r>
      </w:hyperlink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eStore: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2" w:history="1">
        <w:r w:rsidR="00773654"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http://buy.advantech.eu/</w:t>
        </w:r>
      </w:hyperlink>
    </w:p>
    <w:sectPr w:rsidR="00BF2A34" w:rsidRPr="00CE22CE" w:rsidSect="00A0415B">
      <w:headerReference w:type="default" r:id="rId13"/>
      <w:footerReference w:type="even" r:id="rId14"/>
      <w:footerReference w:type="default" r:id="rId15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9C5" w:rsidRDefault="00BD19C5">
      <w:r>
        <w:separator/>
      </w:r>
    </w:p>
    <w:p w:rsidR="00BD19C5" w:rsidRDefault="00BD19C5"/>
  </w:endnote>
  <w:endnote w:type="continuationSeparator" w:id="0">
    <w:p w:rsidR="00BD19C5" w:rsidRDefault="00BD19C5">
      <w:r>
        <w:continuationSeparator/>
      </w:r>
    </w:p>
    <w:p w:rsidR="00BD19C5" w:rsidRDefault="00BD19C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FB065F">
    <w:pPr>
      <w:framePr w:wrap="around" w:vAnchor="text" w:hAnchor="margin" w:xAlign="right" w:y="1"/>
    </w:pPr>
    <w:r>
      <w:fldChar w:fldCharType="begin"/>
    </w:r>
    <w:r w:rsidR="00AA1F87"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FB065F" w:rsidP="00A0415B">
    <w:pPr>
      <w:framePr w:w="186" w:h="351" w:hRule="exact" w:wrap="around" w:vAnchor="text" w:hAnchor="page" w:x="10599" w:y="-510"/>
    </w:pPr>
    <w:fldSimple w:instr="PAGE  ">
      <w:r w:rsidR="00E57269">
        <w:rPr>
          <w:noProof/>
        </w:rPr>
        <w:t>1</w:t>
      </w:r>
    </w:fldSimple>
  </w:p>
  <w:p w:rsidR="00AA1F87" w:rsidRPr="00A0415B" w:rsidRDefault="00FB065F" w:rsidP="0058734F">
    <w:pPr>
      <w:ind w:right="70"/>
      <w:jc w:val="right"/>
      <w:rPr>
        <w:rFonts w:ascii="Arial" w:hAnsi="Arial" w:cs="Arial"/>
        <w:b/>
        <w:color w:val="333399"/>
      </w:rPr>
    </w:pPr>
    <w:r w:rsidRPr="00FB06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A0415B" w:rsidRPr="00914BCA" w:rsidRDefault="00A0415B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 w:rsidRPr="00A0415B"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9C5" w:rsidRDefault="00BD19C5">
      <w:r>
        <w:separator/>
      </w:r>
    </w:p>
    <w:p w:rsidR="00BD19C5" w:rsidRDefault="00BD19C5"/>
  </w:footnote>
  <w:footnote w:type="continuationSeparator" w:id="0">
    <w:p w:rsidR="00BD19C5" w:rsidRDefault="00BD19C5">
      <w:r>
        <w:continuationSeparator/>
      </w:r>
    </w:p>
    <w:p w:rsidR="00BD19C5" w:rsidRDefault="00BD19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A15D61" w:rsidP="0058734F">
    <w:pPr>
      <w:tabs>
        <w:tab w:val="left" w:pos="1410"/>
      </w:tabs>
      <w:ind w:left="-1418" w:right="-830"/>
    </w:pPr>
    <w:r>
      <w:rPr>
        <w:noProof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B7C"/>
    <w:rsid w:val="00004D6C"/>
    <w:rsid w:val="00011821"/>
    <w:rsid w:val="000247C0"/>
    <w:rsid w:val="000249B3"/>
    <w:rsid w:val="00031345"/>
    <w:rsid w:val="000661DD"/>
    <w:rsid w:val="000763AC"/>
    <w:rsid w:val="00097481"/>
    <w:rsid w:val="000A16A9"/>
    <w:rsid w:val="000C2A18"/>
    <w:rsid w:val="000C3F31"/>
    <w:rsid w:val="000D6D39"/>
    <w:rsid w:val="000E4821"/>
    <w:rsid w:val="000E6671"/>
    <w:rsid w:val="00110B93"/>
    <w:rsid w:val="00127A46"/>
    <w:rsid w:val="00133E7C"/>
    <w:rsid w:val="001342AD"/>
    <w:rsid w:val="00152B53"/>
    <w:rsid w:val="0015454A"/>
    <w:rsid w:val="00157591"/>
    <w:rsid w:val="001717FB"/>
    <w:rsid w:val="00171AD8"/>
    <w:rsid w:val="00177D31"/>
    <w:rsid w:val="00186CEC"/>
    <w:rsid w:val="001A2ECB"/>
    <w:rsid w:val="001C35B3"/>
    <w:rsid w:val="001D1195"/>
    <w:rsid w:val="001D7D1B"/>
    <w:rsid w:val="001E28FE"/>
    <w:rsid w:val="001E3EFC"/>
    <w:rsid w:val="00200FC1"/>
    <w:rsid w:val="002057C2"/>
    <w:rsid w:val="002057F4"/>
    <w:rsid w:val="002115FD"/>
    <w:rsid w:val="00214C07"/>
    <w:rsid w:val="002436BB"/>
    <w:rsid w:val="002541FB"/>
    <w:rsid w:val="00287DB1"/>
    <w:rsid w:val="002B41D8"/>
    <w:rsid w:val="002C4CEC"/>
    <w:rsid w:val="002E1539"/>
    <w:rsid w:val="002E2783"/>
    <w:rsid w:val="0034557E"/>
    <w:rsid w:val="00355417"/>
    <w:rsid w:val="00365517"/>
    <w:rsid w:val="00370085"/>
    <w:rsid w:val="00373224"/>
    <w:rsid w:val="00391659"/>
    <w:rsid w:val="003A68E0"/>
    <w:rsid w:val="003C1E11"/>
    <w:rsid w:val="003C5467"/>
    <w:rsid w:val="003C58D1"/>
    <w:rsid w:val="003C7102"/>
    <w:rsid w:val="003E5452"/>
    <w:rsid w:val="003F43A6"/>
    <w:rsid w:val="003F6769"/>
    <w:rsid w:val="00406ADE"/>
    <w:rsid w:val="00427683"/>
    <w:rsid w:val="004309DA"/>
    <w:rsid w:val="00457F6A"/>
    <w:rsid w:val="0047266C"/>
    <w:rsid w:val="004937DF"/>
    <w:rsid w:val="00495BBB"/>
    <w:rsid w:val="00496A60"/>
    <w:rsid w:val="004A4530"/>
    <w:rsid w:val="004B718D"/>
    <w:rsid w:val="004C0231"/>
    <w:rsid w:val="004D6934"/>
    <w:rsid w:val="004E0725"/>
    <w:rsid w:val="004F0D3B"/>
    <w:rsid w:val="004F532B"/>
    <w:rsid w:val="00500A65"/>
    <w:rsid w:val="00505465"/>
    <w:rsid w:val="00515C7D"/>
    <w:rsid w:val="00535302"/>
    <w:rsid w:val="00536F13"/>
    <w:rsid w:val="00536FE7"/>
    <w:rsid w:val="00544762"/>
    <w:rsid w:val="00556984"/>
    <w:rsid w:val="005612B9"/>
    <w:rsid w:val="0056556D"/>
    <w:rsid w:val="0057559C"/>
    <w:rsid w:val="0058734F"/>
    <w:rsid w:val="005A0ABD"/>
    <w:rsid w:val="006156CC"/>
    <w:rsid w:val="00646979"/>
    <w:rsid w:val="00671080"/>
    <w:rsid w:val="0069629F"/>
    <w:rsid w:val="006C3F2B"/>
    <w:rsid w:val="006D548B"/>
    <w:rsid w:val="006F2D09"/>
    <w:rsid w:val="006F366C"/>
    <w:rsid w:val="00762ECE"/>
    <w:rsid w:val="00773654"/>
    <w:rsid w:val="00775376"/>
    <w:rsid w:val="007B3494"/>
    <w:rsid w:val="007C32A3"/>
    <w:rsid w:val="007D3B0A"/>
    <w:rsid w:val="007F20B0"/>
    <w:rsid w:val="008005E6"/>
    <w:rsid w:val="00810645"/>
    <w:rsid w:val="0081312F"/>
    <w:rsid w:val="00817A90"/>
    <w:rsid w:val="00817C92"/>
    <w:rsid w:val="008247DB"/>
    <w:rsid w:val="0083120C"/>
    <w:rsid w:val="0083529E"/>
    <w:rsid w:val="00854FED"/>
    <w:rsid w:val="008756B5"/>
    <w:rsid w:val="008B00C0"/>
    <w:rsid w:val="008B170A"/>
    <w:rsid w:val="008B7E62"/>
    <w:rsid w:val="008D4A77"/>
    <w:rsid w:val="008E7529"/>
    <w:rsid w:val="0090577F"/>
    <w:rsid w:val="009104BF"/>
    <w:rsid w:val="00926217"/>
    <w:rsid w:val="00931FC4"/>
    <w:rsid w:val="00935A9C"/>
    <w:rsid w:val="00936A29"/>
    <w:rsid w:val="00937803"/>
    <w:rsid w:val="0094246B"/>
    <w:rsid w:val="00944325"/>
    <w:rsid w:val="00944829"/>
    <w:rsid w:val="009568E1"/>
    <w:rsid w:val="00964ADF"/>
    <w:rsid w:val="00967984"/>
    <w:rsid w:val="00972CBA"/>
    <w:rsid w:val="009A045B"/>
    <w:rsid w:val="009C074D"/>
    <w:rsid w:val="009D24E4"/>
    <w:rsid w:val="009D42F0"/>
    <w:rsid w:val="009F56AA"/>
    <w:rsid w:val="00A0415B"/>
    <w:rsid w:val="00A06513"/>
    <w:rsid w:val="00A12CEF"/>
    <w:rsid w:val="00A15D61"/>
    <w:rsid w:val="00A23F8E"/>
    <w:rsid w:val="00A261FC"/>
    <w:rsid w:val="00A4076D"/>
    <w:rsid w:val="00A47DCD"/>
    <w:rsid w:val="00AA1F87"/>
    <w:rsid w:val="00AB03D2"/>
    <w:rsid w:val="00AB1112"/>
    <w:rsid w:val="00AB1216"/>
    <w:rsid w:val="00B03605"/>
    <w:rsid w:val="00B10928"/>
    <w:rsid w:val="00B260AF"/>
    <w:rsid w:val="00B32EC5"/>
    <w:rsid w:val="00B5160A"/>
    <w:rsid w:val="00B65AE0"/>
    <w:rsid w:val="00B71786"/>
    <w:rsid w:val="00B72541"/>
    <w:rsid w:val="00B73A1D"/>
    <w:rsid w:val="00B94D78"/>
    <w:rsid w:val="00B975CE"/>
    <w:rsid w:val="00BA2A6C"/>
    <w:rsid w:val="00BB5F6D"/>
    <w:rsid w:val="00BC061E"/>
    <w:rsid w:val="00BD19C5"/>
    <w:rsid w:val="00BE16BB"/>
    <w:rsid w:val="00BE3EDE"/>
    <w:rsid w:val="00BF2A34"/>
    <w:rsid w:val="00C06D09"/>
    <w:rsid w:val="00C14B3C"/>
    <w:rsid w:val="00C14B90"/>
    <w:rsid w:val="00C46BB3"/>
    <w:rsid w:val="00C57C87"/>
    <w:rsid w:val="00CA5D57"/>
    <w:rsid w:val="00CD2A4D"/>
    <w:rsid w:val="00CE22CE"/>
    <w:rsid w:val="00CF41FB"/>
    <w:rsid w:val="00CF69C7"/>
    <w:rsid w:val="00D060B6"/>
    <w:rsid w:val="00D34659"/>
    <w:rsid w:val="00D443B4"/>
    <w:rsid w:val="00D45AC9"/>
    <w:rsid w:val="00D50B76"/>
    <w:rsid w:val="00D528A1"/>
    <w:rsid w:val="00DA5C3C"/>
    <w:rsid w:val="00DB3620"/>
    <w:rsid w:val="00DC145C"/>
    <w:rsid w:val="00DC2DD4"/>
    <w:rsid w:val="00DC7856"/>
    <w:rsid w:val="00DF3449"/>
    <w:rsid w:val="00E12B86"/>
    <w:rsid w:val="00E23A7A"/>
    <w:rsid w:val="00E363DC"/>
    <w:rsid w:val="00E375E8"/>
    <w:rsid w:val="00E4783F"/>
    <w:rsid w:val="00E57269"/>
    <w:rsid w:val="00E722DD"/>
    <w:rsid w:val="00E805E7"/>
    <w:rsid w:val="00E82AA1"/>
    <w:rsid w:val="00E90735"/>
    <w:rsid w:val="00E94869"/>
    <w:rsid w:val="00EB73B0"/>
    <w:rsid w:val="00EC4C96"/>
    <w:rsid w:val="00ED2B10"/>
    <w:rsid w:val="00EE0A5E"/>
    <w:rsid w:val="00EE1ECB"/>
    <w:rsid w:val="00EE4835"/>
    <w:rsid w:val="00F0095E"/>
    <w:rsid w:val="00F03652"/>
    <w:rsid w:val="00F12C02"/>
    <w:rsid w:val="00F16D16"/>
    <w:rsid w:val="00F35B7C"/>
    <w:rsid w:val="00F404ED"/>
    <w:rsid w:val="00F41921"/>
    <w:rsid w:val="00F452E6"/>
    <w:rsid w:val="00F532DA"/>
    <w:rsid w:val="00F567F7"/>
    <w:rsid w:val="00F66B2B"/>
    <w:rsid w:val="00F77E02"/>
    <w:rsid w:val="00FA5CB5"/>
    <w:rsid w:val="00FA66B2"/>
    <w:rsid w:val="00FB065F"/>
    <w:rsid w:val="00FC260D"/>
    <w:rsid w:val="00FC3CD0"/>
    <w:rsid w:val="00FC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984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556984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556984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rsid w:val="00556984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6984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paragraph" w:styleId="BalloonText">
    <w:name w:val="Balloon Text"/>
    <w:basedOn w:val="Normal"/>
    <w:link w:val="BalloonTextChar"/>
    <w:rsid w:val="00F3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B7C"/>
    <w:rPr>
      <w:rFonts w:ascii="Tahoma" w:hAnsi="Tahoma" w:cs="Tahoma"/>
      <w:kern w:val="2"/>
      <w:sz w:val="16"/>
      <w:szCs w:val="16"/>
      <w:lang w:eastAsia="zh-TW"/>
    </w:rPr>
  </w:style>
  <w:style w:type="character" w:styleId="FollowedHyperlink">
    <w:name w:val="FollowedHyperlink"/>
    <w:basedOn w:val="DefaultParagraphFont"/>
    <w:rsid w:val="00F404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tech.de/applied-computing-systems/digital_signage/default.asp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pauline.huang\Local%20Settings\Temporary%20Internet%20Files\Content.Outlook\8E03D71W\martin.skiba@advantech.de" TargetMode="External"/><Relationship Id="rId12" Type="http://schemas.openxmlformats.org/officeDocument/2006/relationships/hyperlink" Target="http://buy.advantech.e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hyperlink" Target="http://www.advantech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advan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uy.advantech.eu/260/Signage/configure-EPPEZDS_X86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Deutsch\2010_Template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2010_Template_D</Template>
  <TotalTime>3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4863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http://www.advantech.de/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4390947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http://www.advantech.com.tw/products/PCM-3355/mod_1-3CNL8X.aspx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http://support.advantech.com.tw/support/DownloadDatasheet.aspx?Literature_ID=1-3CJE6H&amp;utm_source=www.advantech.com.tw&amp;utm_medium=Download&amp;utm_campaign=PCM-3355+Data+Sheet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Settings\martin.skiba\My Documents\Presserelease\martin.skiba@advantech.de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pauline.huang</cp:lastModifiedBy>
  <cp:revision>2</cp:revision>
  <cp:lastPrinted>2010-07-20T12:03:00Z</cp:lastPrinted>
  <dcterms:created xsi:type="dcterms:W3CDTF">2010-07-21T09:18:00Z</dcterms:created>
  <dcterms:modified xsi:type="dcterms:W3CDTF">2010-07-21T09:18:00Z</dcterms:modified>
</cp:coreProperties>
</file>