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9C634C" w:rsidRPr="0058734F" w:rsidRDefault="009C634C" w:rsidP="009C634C">
      <w:pPr>
        <w:pStyle w:val="PR-Body"/>
        <w:ind w:left="900"/>
        <w:rPr>
          <w:bCs/>
          <w:sz w:val="20"/>
          <w:szCs w:val="20"/>
        </w:rPr>
      </w:pPr>
      <w:r w:rsidRPr="00E30125">
        <w:rPr>
          <w:b/>
          <w:sz w:val="20"/>
          <w:szCs w:val="20"/>
        </w:rPr>
        <w:t>Contact</w:t>
      </w:r>
      <w:r w:rsidR="001A5FA3">
        <w:rPr>
          <w:b/>
          <w:sz w:val="20"/>
          <w:szCs w:val="20"/>
        </w:rPr>
        <w:t xml:space="preserve"> Client </w:t>
      </w:r>
      <w:r w:rsidRPr="00E30125">
        <w:rPr>
          <w:b/>
          <w:sz w:val="20"/>
          <w:szCs w:val="20"/>
        </w:rPr>
        <w: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001A5FA3">
        <w:rPr>
          <w:bCs/>
          <w:sz w:val="20"/>
          <w:szCs w:val="20"/>
        </w:rPr>
        <w:tab/>
      </w:r>
      <w:r w:rsidRPr="0058734F">
        <w:rPr>
          <w:bCs/>
          <w:sz w:val="20"/>
          <w:szCs w:val="20"/>
        </w:rPr>
        <w:tab/>
      </w:r>
      <w:r w:rsidRPr="00E30125">
        <w:rPr>
          <w:b/>
          <w:sz w:val="20"/>
          <w:szCs w:val="20"/>
        </w:rPr>
        <w:t>Contact</w:t>
      </w:r>
      <w:r w:rsidR="001A5FA3">
        <w:rPr>
          <w:b/>
          <w:sz w:val="20"/>
          <w:szCs w:val="20"/>
        </w:rPr>
        <w:t xml:space="preserve"> Presse </w:t>
      </w:r>
      <w:r w:rsidRPr="00E30125">
        <w:rPr>
          <w:b/>
          <w:sz w:val="20"/>
          <w:szCs w:val="20"/>
        </w:rPr>
        <w:t>:</w:t>
      </w:r>
      <w:r w:rsidRPr="0058734F">
        <w:rPr>
          <w:bCs/>
          <w:sz w:val="20"/>
          <w:szCs w:val="20"/>
        </w:rPr>
        <w:t xml:space="preserve"> </w:t>
      </w:r>
    </w:p>
    <w:p w:rsidR="009C634C" w:rsidRPr="001B2D60" w:rsidRDefault="009C634C" w:rsidP="009C634C">
      <w:pPr>
        <w:pStyle w:val="PR-Body"/>
        <w:ind w:left="900"/>
        <w:rPr>
          <w:b/>
          <w:sz w:val="20"/>
          <w:szCs w:val="20"/>
        </w:rPr>
      </w:pPr>
      <w:r w:rsidRPr="0058734F">
        <w:rPr>
          <w:bCs/>
          <w:sz w:val="20"/>
          <w:szCs w:val="20"/>
        </w:rPr>
        <w:t xml:space="preserve">Advantech Europe </w:t>
      </w:r>
      <w:r w:rsidR="00802936">
        <w:rPr>
          <w:bCs/>
          <w:sz w:val="20"/>
          <w:szCs w:val="20"/>
        </w:rPr>
        <w:tab/>
      </w:r>
      <w:r w:rsidR="00802936">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9C634C" w:rsidRPr="000145FB" w:rsidRDefault="009C634C" w:rsidP="009C634C">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r w:rsidRPr="000145FB">
        <w:rPr>
          <w:b/>
          <w:sz w:val="20"/>
          <w:szCs w:val="20"/>
        </w:rPr>
        <w:tab/>
      </w:r>
    </w:p>
    <w:p w:rsidR="009C634C" w:rsidRPr="00D90369" w:rsidRDefault="001A5FA3" w:rsidP="009C634C">
      <w:pPr>
        <w:pStyle w:val="PR-Body"/>
        <w:ind w:left="900"/>
        <w:rPr>
          <w:b/>
          <w:sz w:val="20"/>
          <w:szCs w:val="20"/>
        </w:rPr>
      </w:pPr>
      <w:r>
        <w:rPr>
          <w:bCs/>
          <w:sz w:val="20"/>
          <w:szCs w:val="20"/>
        </w:rPr>
        <w:t>N°Vert</w:t>
      </w:r>
      <w:r w:rsidR="009C634C" w:rsidRPr="00D90369">
        <w:rPr>
          <w:bCs/>
          <w:sz w:val="20"/>
          <w:szCs w:val="20"/>
        </w:rPr>
        <w:t>: 00800 24 26 80 8</w:t>
      </w:r>
      <w:r w:rsidR="009C634C">
        <w:rPr>
          <w:bCs/>
          <w:sz w:val="20"/>
          <w:szCs w:val="20"/>
        </w:rPr>
        <w:t>0</w:t>
      </w:r>
      <w:r w:rsidR="009C634C" w:rsidRPr="00D90369">
        <w:rPr>
          <w:b/>
          <w:sz w:val="20"/>
          <w:szCs w:val="20"/>
        </w:rPr>
        <w:tab/>
      </w:r>
      <w:r w:rsidR="009C634C" w:rsidRPr="00D90369">
        <w:rPr>
          <w:b/>
          <w:sz w:val="20"/>
          <w:szCs w:val="20"/>
        </w:rPr>
        <w:tab/>
      </w:r>
      <w:r>
        <w:rPr>
          <w:b/>
          <w:sz w:val="20"/>
          <w:szCs w:val="20"/>
        </w:rPr>
        <w:tab/>
      </w:r>
      <w:r w:rsidR="009C634C" w:rsidRPr="00D90369">
        <w:rPr>
          <w:b/>
          <w:sz w:val="20"/>
          <w:szCs w:val="20"/>
        </w:rPr>
        <w:tab/>
      </w:r>
      <w:r w:rsidR="009C634C" w:rsidRPr="00D90369">
        <w:rPr>
          <w:b/>
          <w:sz w:val="20"/>
          <w:szCs w:val="20"/>
        </w:rPr>
        <w:tab/>
      </w:r>
      <w:r w:rsidR="009C634C" w:rsidRPr="00D90369">
        <w:rPr>
          <w:bCs/>
          <w:sz w:val="20"/>
          <w:szCs w:val="20"/>
        </w:rPr>
        <w:t xml:space="preserve">Tel </w:t>
      </w:r>
      <w:r w:rsidR="009C634C">
        <w:rPr>
          <w:bCs/>
          <w:sz w:val="20"/>
          <w:szCs w:val="20"/>
        </w:rPr>
        <w:t>:</w:t>
      </w:r>
      <w:r w:rsidR="009C634C" w:rsidRPr="00D90369">
        <w:rPr>
          <w:bCs/>
          <w:sz w:val="20"/>
          <w:szCs w:val="20"/>
        </w:rPr>
        <w:t xml:space="preserve"> 01.41.19.75.70</w:t>
      </w:r>
    </w:p>
    <w:p w:rsidR="009C634C" w:rsidRPr="00D90369" w:rsidRDefault="000910CD" w:rsidP="009C634C">
      <w:pPr>
        <w:pStyle w:val="PR-Body"/>
        <w:ind w:left="900"/>
        <w:rPr>
          <w:sz w:val="20"/>
          <w:szCs w:val="20"/>
        </w:rPr>
      </w:pPr>
      <w:hyperlink r:id="rId7" w:history="1">
        <w:r w:rsidR="009C634C" w:rsidRPr="00465F7A">
          <w:rPr>
            <w:rStyle w:val="Hyperlink"/>
            <w:sz w:val="20"/>
            <w:szCs w:val="20"/>
          </w:rPr>
          <w:t>customercare@advantech.eu</w:t>
        </w:r>
      </w:hyperlink>
      <w:r w:rsidR="009C634C" w:rsidRPr="00D90369">
        <w:rPr>
          <w:sz w:val="20"/>
          <w:szCs w:val="20"/>
        </w:rPr>
        <w:tab/>
      </w:r>
      <w:r w:rsidR="009C634C" w:rsidRPr="00D90369">
        <w:rPr>
          <w:sz w:val="20"/>
          <w:szCs w:val="20"/>
        </w:rPr>
        <w:tab/>
      </w:r>
      <w:r w:rsidR="009C634C" w:rsidRPr="00D90369">
        <w:rPr>
          <w:sz w:val="20"/>
          <w:szCs w:val="20"/>
        </w:rPr>
        <w:tab/>
      </w:r>
      <w:r w:rsidR="009C634C" w:rsidRPr="00D90369">
        <w:rPr>
          <w:sz w:val="20"/>
          <w:szCs w:val="20"/>
        </w:rPr>
        <w:tab/>
      </w:r>
      <w:hyperlink r:id="rId8" w:history="1">
        <w:r w:rsidR="009C634C" w:rsidRPr="00D90369">
          <w:rPr>
            <w:rStyle w:val="Hyperlink"/>
            <w:sz w:val="20"/>
            <w:szCs w:val="20"/>
          </w:rPr>
          <w:t>marielle.severac@advantech.fr</w:t>
        </w:r>
      </w:hyperlink>
    </w:p>
    <w:p w:rsidR="009C634C" w:rsidRPr="00D90369" w:rsidRDefault="009C634C" w:rsidP="009C634C">
      <w:pPr>
        <w:pStyle w:val="PR-Body"/>
        <w:ind w:left="900"/>
        <w:rPr>
          <w:sz w:val="20"/>
          <w:szCs w:val="20"/>
        </w:rPr>
      </w:pPr>
    </w:p>
    <w:p w:rsidR="007730FA" w:rsidRPr="00E559FA" w:rsidRDefault="007730FA" w:rsidP="009C634C">
      <w:pPr>
        <w:pStyle w:val="PR-Headline"/>
        <w:snapToGrid w:val="0"/>
        <w:spacing w:before="0"/>
        <w:rPr>
          <w:szCs w:val="32"/>
        </w:rPr>
      </w:pPr>
    </w:p>
    <w:p w:rsidR="00FE3212" w:rsidRPr="001B48E5" w:rsidRDefault="00FE3212" w:rsidP="00FE3212">
      <w:pPr>
        <w:pStyle w:val="PR-Body"/>
        <w:jc w:val="center"/>
        <w:rPr>
          <w:b/>
          <w:sz w:val="36"/>
          <w:szCs w:val="36"/>
          <w:lang w:val="it-IT"/>
        </w:rPr>
      </w:pPr>
      <w:r w:rsidRPr="001B48E5">
        <w:rPr>
          <w:b/>
          <w:sz w:val="36"/>
          <w:szCs w:val="36"/>
          <w:lang w:val="it-IT"/>
        </w:rPr>
        <w:t>Advantech et Ingeteam joignent leurs forces pour fournir des solutions d’Automation p</w:t>
      </w:r>
      <w:r>
        <w:rPr>
          <w:b/>
          <w:sz w:val="36"/>
          <w:szCs w:val="36"/>
          <w:lang w:val="it-IT"/>
        </w:rPr>
        <w:t>ou</w:t>
      </w:r>
      <w:r w:rsidRPr="001B48E5">
        <w:rPr>
          <w:b/>
          <w:sz w:val="36"/>
          <w:szCs w:val="36"/>
          <w:lang w:val="it-IT"/>
        </w:rPr>
        <w:t>r l</w:t>
      </w:r>
      <w:r>
        <w:rPr>
          <w:b/>
          <w:sz w:val="36"/>
          <w:szCs w:val="36"/>
          <w:lang w:val="it-IT"/>
        </w:rPr>
        <w:t xml:space="preserve">’intégration de </w:t>
      </w:r>
      <w:r w:rsidRPr="001B48E5">
        <w:rPr>
          <w:b/>
          <w:sz w:val="36"/>
          <w:szCs w:val="36"/>
          <w:lang w:val="it-IT"/>
        </w:rPr>
        <w:t>Smart Grid</w:t>
      </w:r>
    </w:p>
    <w:p w:rsidR="00170F72" w:rsidRDefault="00170F72" w:rsidP="00170F72">
      <w:pPr>
        <w:pStyle w:val="PR-Body"/>
        <w:jc w:val="center"/>
        <w:rPr>
          <w:color w:val="auto"/>
          <w:sz w:val="28"/>
          <w:szCs w:val="28"/>
          <w:lang w:val="it-IT"/>
        </w:rPr>
      </w:pPr>
    </w:p>
    <w:p w:rsidR="00FE3212" w:rsidRDefault="00FE3212" w:rsidP="00170F72">
      <w:pPr>
        <w:pStyle w:val="PR-Body"/>
        <w:jc w:val="center"/>
        <w:rPr>
          <w:color w:val="auto"/>
          <w:sz w:val="28"/>
          <w:szCs w:val="28"/>
          <w:lang w:val="it-IT"/>
        </w:rPr>
      </w:pPr>
    </w:p>
    <w:p w:rsidR="00FE3212" w:rsidRPr="00FE3212" w:rsidRDefault="00FE3212" w:rsidP="00170F72">
      <w:pPr>
        <w:pStyle w:val="PR-Body"/>
        <w:jc w:val="center"/>
        <w:rPr>
          <w:color w:val="auto"/>
          <w:sz w:val="28"/>
          <w:szCs w:val="28"/>
          <w:lang w:val="it-IT"/>
        </w:rPr>
      </w:pPr>
    </w:p>
    <w:p w:rsidR="00FE3212" w:rsidRDefault="00FE3212" w:rsidP="00FE3212">
      <w:pPr>
        <w:pStyle w:val="PR-Body"/>
        <w:spacing w:line="360" w:lineRule="auto"/>
        <w:jc w:val="both"/>
        <w:rPr>
          <w:sz w:val="22"/>
          <w:szCs w:val="22"/>
          <w:lang w:val="it-IT"/>
        </w:rPr>
      </w:pPr>
      <w:r w:rsidRPr="00FE3212">
        <w:rPr>
          <w:rStyle w:val="PR-BodyChar"/>
          <w:b/>
          <w:bCs/>
          <w:i/>
          <w:iCs/>
          <w:sz w:val="20"/>
          <w:szCs w:val="22"/>
          <w:lang w:val="it-IT"/>
        </w:rPr>
        <w:t>Europe -</w:t>
      </w:r>
      <w:r w:rsidRPr="00FE3212">
        <w:rPr>
          <w:rStyle w:val="PR-BodyChar"/>
          <w:rFonts w:hint="eastAsia"/>
          <w:b/>
          <w:bCs/>
          <w:i/>
          <w:iCs/>
          <w:sz w:val="20"/>
          <w:szCs w:val="22"/>
          <w:lang w:val="it-IT"/>
        </w:rPr>
        <w:t xml:space="preserve"> Ju</w:t>
      </w:r>
      <w:r w:rsidRPr="00FE3212">
        <w:rPr>
          <w:rStyle w:val="PR-BodyChar"/>
          <w:b/>
          <w:bCs/>
          <w:i/>
          <w:iCs/>
          <w:sz w:val="20"/>
          <w:szCs w:val="22"/>
          <w:lang w:val="it-IT"/>
        </w:rPr>
        <w:t>illet 20</w:t>
      </w:r>
      <w:r w:rsidRPr="00FE3212">
        <w:rPr>
          <w:rStyle w:val="PR-BodyChar"/>
          <w:rFonts w:hint="eastAsia"/>
          <w:b/>
          <w:bCs/>
          <w:i/>
          <w:iCs/>
          <w:sz w:val="20"/>
          <w:szCs w:val="22"/>
          <w:lang w:val="it-IT"/>
        </w:rPr>
        <w:t>10</w:t>
      </w:r>
      <w:r w:rsidRPr="00FE3212">
        <w:rPr>
          <w:sz w:val="20"/>
          <w:szCs w:val="22"/>
          <w:lang w:val="it-IT"/>
        </w:rPr>
        <w:t xml:space="preserve"> </w:t>
      </w:r>
      <w:r w:rsidRPr="001B48E5">
        <w:rPr>
          <w:sz w:val="22"/>
          <w:szCs w:val="22"/>
          <w:lang w:val="it-IT"/>
        </w:rPr>
        <w:t>–</w:t>
      </w:r>
      <w:r w:rsidRPr="001B48E5">
        <w:rPr>
          <w:rFonts w:hint="eastAsia"/>
          <w:sz w:val="22"/>
          <w:szCs w:val="22"/>
          <w:lang w:val="it-IT"/>
        </w:rPr>
        <w:t xml:space="preserve"> </w:t>
      </w:r>
      <w:r w:rsidRPr="001B48E5">
        <w:rPr>
          <w:sz w:val="22"/>
          <w:szCs w:val="22"/>
          <w:lang w:val="it-IT"/>
        </w:rPr>
        <w:t xml:space="preserve">Advantech et Ingeteam, deux fournisseurs &amp; leaders mondiaux dans le monde de l’automation industriel ont récemment signé un accord de coopération pour associer des ordinateurs industriels </w:t>
      </w:r>
      <w:r>
        <w:rPr>
          <w:sz w:val="22"/>
          <w:szCs w:val="22"/>
          <w:lang w:val="it-IT"/>
        </w:rPr>
        <w:t xml:space="preserve">compacts fanless </w:t>
      </w:r>
      <w:r w:rsidRPr="001B48E5">
        <w:rPr>
          <w:sz w:val="22"/>
          <w:szCs w:val="22"/>
          <w:lang w:val="it-IT"/>
        </w:rPr>
        <w:t xml:space="preserve">Advantech les plus récents UNO-2173A </w:t>
      </w:r>
      <w:r>
        <w:rPr>
          <w:sz w:val="22"/>
          <w:szCs w:val="22"/>
          <w:lang w:val="it-IT"/>
        </w:rPr>
        <w:t>et</w:t>
      </w:r>
      <w:r w:rsidRPr="001B48E5">
        <w:rPr>
          <w:sz w:val="22"/>
          <w:szCs w:val="22"/>
          <w:lang w:val="it-IT"/>
        </w:rPr>
        <w:t xml:space="preserve"> UNO-2173AF </w:t>
      </w:r>
      <w:r>
        <w:rPr>
          <w:sz w:val="22"/>
          <w:szCs w:val="22"/>
          <w:lang w:val="it-IT"/>
        </w:rPr>
        <w:t>avec un logiciel personnalisé d’INGETEAM afin de disposer de plateformes industrielles avancées pour la création de solutions utilisables dans le domaine des Smart Grid</w:t>
      </w:r>
      <w:r w:rsidRPr="001B48E5">
        <w:rPr>
          <w:sz w:val="22"/>
          <w:szCs w:val="22"/>
          <w:lang w:val="it-IT"/>
        </w:rPr>
        <w:t xml:space="preserve">. </w:t>
      </w:r>
      <w:r>
        <w:rPr>
          <w:sz w:val="22"/>
          <w:szCs w:val="22"/>
          <w:lang w:val="it-IT"/>
        </w:rPr>
        <w:t>Ces unités intelligentes offrent une gamme élargie de caractéristiques pour assurer la conversion de protocoles et de profils dédiés au domaine du Power &amp; Energy et fournir en ligne des options de suivi et de controle pour l’optimisation du suivi et également de la maintenance.</w:t>
      </w:r>
    </w:p>
    <w:p w:rsidR="00FE3212" w:rsidRPr="001B48E5" w:rsidRDefault="00FE3212" w:rsidP="00FE3212">
      <w:pPr>
        <w:pStyle w:val="PR-Body"/>
        <w:spacing w:line="360" w:lineRule="auto"/>
        <w:jc w:val="both"/>
        <w:rPr>
          <w:sz w:val="22"/>
          <w:szCs w:val="22"/>
          <w:lang w:val="it-IT"/>
        </w:rPr>
      </w:pPr>
    </w:p>
    <w:p w:rsidR="00FE3212" w:rsidRDefault="00FE3212" w:rsidP="00FE3212">
      <w:pPr>
        <w:pStyle w:val="PR-Body"/>
        <w:spacing w:line="360" w:lineRule="auto"/>
        <w:jc w:val="both"/>
        <w:rPr>
          <w:sz w:val="22"/>
          <w:szCs w:val="22"/>
          <w:lang w:val="fr-FR"/>
        </w:rPr>
      </w:pPr>
      <w:r w:rsidRPr="00A81969">
        <w:rPr>
          <w:sz w:val="22"/>
          <w:szCs w:val="22"/>
          <w:lang w:val="fr-FR"/>
        </w:rPr>
        <w:t>Aujourd’hui, les applications liées au Power &amp; Energy font face à l’accroissement important de nouveaux standards tels que les IEC 61850, IEC-60870-5-101/104, DNP3 et</w:t>
      </w:r>
      <w:r>
        <w:rPr>
          <w:sz w:val="22"/>
          <w:szCs w:val="22"/>
          <w:lang w:val="fr-FR"/>
        </w:rPr>
        <w:t xml:space="preserve"> d’autres pour l’intégration de stations de sous-systèmes locaux et de supervision distantes avec différents centres de contrôles. Ceci nécessite d’optimiser la performance des contrôles distants, ainsi que les tâches de supervision et de maintenance.</w:t>
      </w:r>
    </w:p>
    <w:p w:rsidR="00FE3212" w:rsidRPr="00FE3212" w:rsidRDefault="00FE3212" w:rsidP="00FE3212">
      <w:pPr>
        <w:pStyle w:val="PR-Body"/>
        <w:spacing w:line="360" w:lineRule="auto"/>
        <w:jc w:val="both"/>
        <w:rPr>
          <w:sz w:val="22"/>
          <w:szCs w:val="22"/>
          <w:lang w:val="fr-FR"/>
        </w:rPr>
      </w:pPr>
    </w:p>
    <w:p w:rsidR="00FE3212" w:rsidRDefault="00FE3212" w:rsidP="00FE3212">
      <w:pPr>
        <w:pStyle w:val="PR-Body"/>
        <w:spacing w:line="360" w:lineRule="auto"/>
        <w:jc w:val="both"/>
        <w:rPr>
          <w:sz w:val="22"/>
          <w:szCs w:val="22"/>
          <w:lang w:val="fr-FR"/>
        </w:rPr>
      </w:pPr>
      <w:r w:rsidRPr="00A81969">
        <w:rPr>
          <w:sz w:val="22"/>
          <w:szCs w:val="22"/>
          <w:lang w:val="fr-FR"/>
        </w:rPr>
        <w:t>Les protocol</w:t>
      </w:r>
      <w:r>
        <w:rPr>
          <w:sz w:val="22"/>
          <w:szCs w:val="22"/>
          <w:lang w:val="fr-FR"/>
        </w:rPr>
        <w:t>e</w:t>
      </w:r>
      <w:r w:rsidRPr="00A81969">
        <w:rPr>
          <w:sz w:val="22"/>
          <w:szCs w:val="22"/>
          <w:lang w:val="fr-FR"/>
        </w:rPr>
        <w:t xml:space="preserve">s supports par ces </w:t>
      </w:r>
      <w:r>
        <w:rPr>
          <w:sz w:val="22"/>
          <w:szCs w:val="22"/>
          <w:lang w:val="fr-FR"/>
        </w:rPr>
        <w:t xml:space="preserve">unités </w:t>
      </w:r>
      <w:r w:rsidRPr="00A81969">
        <w:rPr>
          <w:sz w:val="22"/>
          <w:szCs w:val="22"/>
          <w:lang w:val="fr-FR"/>
        </w:rPr>
        <w:t xml:space="preserve">sont les suivants : </w:t>
      </w:r>
    </w:p>
    <w:p w:rsidR="00FE3212" w:rsidRPr="00A81969" w:rsidRDefault="00FE3212" w:rsidP="00FE3212">
      <w:pPr>
        <w:pStyle w:val="PR-Body"/>
        <w:spacing w:line="360" w:lineRule="auto"/>
        <w:jc w:val="both"/>
        <w:rPr>
          <w:sz w:val="22"/>
          <w:szCs w:val="22"/>
          <w:lang w:val="fr-FR"/>
        </w:rPr>
      </w:pPr>
    </w:p>
    <w:p w:rsidR="00FE3212" w:rsidRPr="00A81969" w:rsidRDefault="00FE3212" w:rsidP="00FE3212">
      <w:pPr>
        <w:pStyle w:val="PR-Body"/>
        <w:numPr>
          <w:ilvl w:val="0"/>
          <w:numId w:val="2"/>
        </w:numPr>
        <w:spacing w:line="360" w:lineRule="auto"/>
        <w:jc w:val="both"/>
        <w:rPr>
          <w:sz w:val="22"/>
          <w:szCs w:val="22"/>
          <w:lang w:val="fr-FR"/>
        </w:rPr>
      </w:pPr>
      <w:r w:rsidRPr="00A81969">
        <w:rPr>
          <w:sz w:val="22"/>
          <w:szCs w:val="22"/>
          <w:lang w:val="fr-FR"/>
        </w:rPr>
        <w:t>OPC DA &amp; OPC XML Data Client et Serve</w:t>
      </w:r>
      <w:r>
        <w:rPr>
          <w:sz w:val="22"/>
          <w:szCs w:val="22"/>
          <w:lang w:val="fr-FR"/>
        </w:rPr>
        <w:t>u</w:t>
      </w:r>
      <w:r w:rsidRPr="00A81969">
        <w:rPr>
          <w:sz w:val="22"/>
          <w:szCs w:val="22"/>
          <w:lang w:val="fr-FR"/>
        </w:rPr>
        <w:t>r</w:t>
      </w:r>
    </w:p>
    <w:p w:rsidR="00FE3212" w:rsidRPr="004650A5" w:rsidRDefault="00FE3212" w:rsidP="00FE3212">
      <w:pPr>
        <w:pStyle w:val="PR-Body"/>
        <w:numPr>
          <w:ilvl w:val="0"/>
          <w:numId w:val="2"/>
        </w:numPr>
        <w:spacing w:line="360" w:lineRule="auto"/>
        <w:jc w:val="both"/>
        <w:rPr>
          <w:sz w:val="22"/>
          <w:szCs w:val="22"/>
        </w:rPr>
      </w:pPr>
      <w:r w:rsidRPr="004650A5">
        <w:rPr>
          <w:sz w:val="22"/>
          <w:szCs w:val="22"/>
        </w:rPr>
        <w:t xml:space="preserve">IEC 61850 Client </w:t>
      </w:r>
      <w:r>
        <w:rPr>
          <w:sz w:val="22"/>
          <w:szCs w:val="22"/>
        </w:rPr>
        <w:t xml:space="preserve">et </w:t>
      </w:r>
      <w:r w:rsidRPr="004650A5">
        <w:rPr>
          <w:sz w:val="22"/>
          <w:szCs w:val="22"/>
        </w:rPr>
        <w:t>Serve</w:t>
      </w:r>
      <w:r>
        <w:rPr>
          <w:sz w:val="22"/>
          <w:szCs w:val="22"/>
        </w:rPr>
        <w:t>u</w:t>
      </w:r>
      <w:r w:rsidRPr="004650A5">
        <w:rPr>
          <w:sz w:val="22"/>
          <w:szCs w:val="22"/>
        </w:rPr>
        <w:t>r</w:t>
      </w:r>
    </w:p>
    <w:p w:rsidR="00FE3212" w:rsidRPr="004650A5" w:rsidRDefault="00FE3212" w:rsidP="00FE3212">
      <w:pPr>
        <w:pStyle w:val="PR-Body"/>
        <w:numPr>
          <w:ilvl w:val="0"/>
          <w:numId w:val="2"/>
        </w:numPr>
        <w:spacing w:line="360" w:lineRule="auto"/>
        <w:jc w:val="both"/>
        <w:rPr>
          <w:sz w:val="22"/>
          <w:szCs w:val="22"/>
        </w:rPr>
      </w:pPr>
      <w:r w:rsidRPr="004650A5">
        <w:rPr>
          <w:sz w:val="22"/>
          <w:szCs w:val="22"/>
        </w:rPr>
        <w:t xml:space="preserve">IEC 61400-25 Client </w:t>
      </w:r>
      <w:r>
        <w:rPr>
          <w:sz w:val="22"/>
          <w:szCs w:val="22"/>
        </w:rPr>
        <w:t>et</w:t>
      </w:r>
      <w:r w:rsidRPr="004650A5">
        <w:rPr>
          <w:sz w:val="22"/>
          <w:szCs w:val="22"/>
        </w:rPr>
        <w:t xml:space="preserve"> Serve</w:t>
      </w:r>
      <w:r>
        <w:rPr>
          <w:sz w:val="22"/>
          <w:szCs w:val="22"/>
        </w:rPr>
        <w:t>u</w:t>
      </w:r>
      <w:r w:rsidRPr="004650A5">
        <w:rPr>
          <w:sz w:val="22"/>
          <w:szCs w:val="22"/>
        </w:rPr>
        <w:t>r</w:t>
      </w:r>
    </w:p>
    <w:p w:rsidR="00FE3212" w:rsidRPr="004650A5" w:rsidRDefault="00FE3212" w:rsidP="00FE3212">
      <w:pPr>
        <w:pStyle w:val="PR-Body"/>
        <w:numPr>
          <w:ilvl w:val="0"/>
          <w:numId w:val="2"/>
        </w:numPr>
        <w:spacing w:line="360" w:lineRule="auto"/>
        <w:jc w:val="both"/>
        <w:rPr>
          <w:sz w:val="22"/>
          <w:szCs w:val="22"/>
        </w:rPr>
      </w:pPr>
      <w:r>
        <w:rPr>
          <w:sz w:val="22"/>
          <w:szCs w:val="22"/>
        </w:rPr>
        <w:t>IEC 60870-5- 101/104 -102 Maître et Esclave</w:t>
      </w:r>
    </w:p>
    <w:p w:rsidR="00FE3212" w:rsidRPr="004650A5" w:rsidRDefault="00FE3212" w:rsidP="00FE3212">
      <w:pPr>
        <w:pStyle w:val="PR-Body"/>
        <w:numPr>
          <w:ilvl w:val="0"/>
          <w:numId w:val="2"/>
        </w:numPr>
        <w:spacing w:line="360" w:lineRule="auto"/>
        <w:jc w:val="both"/>
        <w:rPr>
          <w:sz w:val="22"/>
          <w:szCs w:val="22"/>
        </w:rPr>
      </w:pPr>
      <w:r w:rsidRPr="004650A5">
        <w:rPr>
          <w:sz w:val="22"/>
          <w:szCs w:val="22"/>
        </w:rPr>
        <w:t>DNP 3.0 Ma</w:t>
      </w:r>
      <w:r>
        <w:rPr>
          <w:sz w:val="22"/>
          <w:szCs w:val="22"/>
        </w:rPr>
        <w:t>ître et Esclave</w:t>
      </w:r>
    </w:p>
    <w:p w:rsidR="00FE3212" w:rsidRPr="00A81969" w:rsidRDefault="00FE3212" w:rsidP="00FE3212">
      <w:pPr>
        <w:pStyle w:val="PR-Body"/>
        <w:numPr>
          <w:ilvl w:val="0"/>
          <w:numId w:val="2"/>
        </w:numPr>
        <w:spacing w:line="360" w:lineRule="auto"/>
        <w:jc w:val="both"/>
        <w:rPr>
          <w:sz w:val="22"/>
          <w:szCs w:val="22"/>
          <w:lang w:val="fr-FR"/>
        </w:rPr>
      </w:pPr>
      <w:r w:rsidRPr="00A81969">
        <w:rPr>
          <w:sz w:val="22"/>
          <w:szCs w:val="22"/>
          <w:lang w:val="fr-FR"/>
        </w:rPr>
        <w:t>Modbus ASCII-RTU/ TCP Maitre et Esclave</w:t>
      </w:r>
    </w:p>
    <w:p w:rsidR="00FE3212" w:rsidRPr="00A81969" w:rsidRDefault="00FE3212" w:rsidP="00FE3212">
      <w:pPr>
        <w:pStyle w:val="PR-Body"/>
        <w:numPr>
          <w:ilvl w:val="0"/>
          <w:numId w:val="2"/>
        </w:numPr>
        <w:spacing w:line="360" w:lineRule="auto"/>
        <w:jc w:val="both"/>
        <w:rPr>
          <w:sz w:val="22"/>
          <w:szCs w:val="22"/>
          <w:lang w:val="fr-FR"/>
        </w:rPr>
      </w:pPr>
      <w:r w:rsidRPr="00A81969">
        <w:rPr>
          <w:sz w:val="22"/>
          <w:szCs w:val="22"/>
          <w:lang w:val="fr-FR"/>
        </w:rPr>
        <w:t>Autres protocol</w:t>
      </w:r>
      <w:r>
        <w:rPr>
          <w:sz w:val="22"/>
          <w:szCs w:val="22"/>
          <w:lang w:val="fr-FR"/>
        </w:rPr>
        <w:t>e</w:t>
      </w:r>
      <w:r w:rsidRPr="00A81969">
        <w:rPr>
          <w:sz w:val="22"/>
          <w:szCs w:val="22"/>
          <w:lang w:val="fr-FR"/>
        </w:rPr>
        <w:t>s qui peuvent être utilizes dans le cadre de Client/serveur OPC</w:t>
      </w:r>
      <w:r>
        <w:rPr>
          <w:sz w:val="22"/>
          <w:szCs w:val="22"/>
          <w:lang w:val="fr-FR"/>
        </w:rPr>
        <w:t>.</w:t>
      </w:r>
    </w:p>
    <w:p w:rsidR="00FE3212" w:rsidRPr="00A81969" w:rsidRDefault="00FE3212" w:rsidP="00FE3212">
      <w:pPr>
        <w:pStyle w:val="PR-Body"/>
        <w:spacing w:line="360" w:lineRule="auto"/>
        <w:jc w:val="both"/>
        <w:rPr>
          <w:sz w:val="22"/>
          <w:szCs w:val="22"/>
          <w:lang w:val="fr-FR"/>
        </w:rPr>
      </w:pPr>
    </w:p>
    <w:p w:rsidR="00FE3212" w:rsidRDefault="00FE3212" w:rsidP="00FE3212">
      <w:pPr>
        <w:pStyle w:val="PR-Body"/>
        <w:spacing w:line="360" w:lineRule="auto"/>
        <w:jc w:val="both"/>
        <w:rPr>
          <w:sz w:val="22"/>
          <w:szCs w:val="22"/>
          <w:lang w:val="fr-FR"/>
        </w:rPr>
      </w:pPr>
      <w:r w:rsidRPr="00A81969">
        <w:rPr>
          <w:sz w:val="22"/>
          <w:szCs w:val="22"/>
          <w:lang w:val="fr-FR"/>
        </w:rPr>
        <w:lastRenderedPageBreak/>
        <w:t>Les PCs embarqués fanless d’Advantech, dédiés automation</w:t>
      </w:r>
      <w:r>
        <w:rPr>
          <w:sz w:val="22"/>
          <w:szCs w:val="22"/>
          <w:lang w:val="fr-FR"/>
        </w:rPr>
        <w:t>,</w:t>
      </w:r>
      <w:r w:rsidRPr="00A81969">
        <w:rPr>
          <w:sz w:val="22"/>
          <w:szCs w:val="22"/>
          <w:lang w:val="fr-FR"/>
        </w:rPr>
        <w:t xml:space="preserve"> offrent une plateforme fiable pour répondre aux standards IEC-61850.</w:t>
      </w:r>
      <w:r>
        <w:rPr>
          <w:sz w:val="22"/>
          <w:szCs w:val="22"/>
          <w:lang w:val="fr-FR"/>
        </w:rPr>
        <w:t xml:space="preserve"> </w:t>
      </w:r>
      <w:r w:rsidRPr="00A81969">
        <w:rPr>
          <w:sz w:val="22"/>
          <w:szCs w:val="22"/>
          <w:lang w:val="fr-FR"/>
        </w:rPr>
        <w:t>La première gamme de produits supportant l’outil de configuration de la passerelle</w:t>
      </w:r>
      <w:r>
        <w:rPr>
          <w:sz w:val="22"/>
          <w:szCs w:val="22"/>
          <w:lang w:val="fr-FR"/>
        </w:rPr>
        <w:t xml:space="preserve"> est la série UNO-2173A équipée de processeur ATOM.</w:t>
      </w:r>
    </w:p>
    <w:p w:rsidR="00FE3212" w:rsidRPr="0010600D" w:rsidRDefault="00FE3212" w:rsidP="00FE3212">
      <w:pPr>
        <w:pStyle w:val="PR-Body"/>
        <w:spacing w:line="360" w:lineRule="auto"/>
        <w:jc w:val="both"/>
        <w:rPr>
          <w:sz w:val="22"/>
          <w:szCs w:val="22"/>
          <w:lang w:val="fr-FR"/>
        </w:rPr>
      </w:pPr>
      <w:r w:rsidRPr="0010600D">
        <w:rPr>
          <w:sz w:val="22"/>
          <w:szCs w:val="22"/>
          <w:lang w:val="fr-FR"/>
        </w:rPr>
        <w:t xml:space="preserve">Ces modèles, </w:t>
      </w:r>
      <w:r>
        <w:rPr>
          <w:sz w:val="22"/>
          <w:szCs w:val="22"/>
          <w:lang w:val="fr-FR"/>
        </w:rPr>
        <w:t xml:space="preserve">déjà </w:t>
      </w:r>
      <w:r w:rsidRPr="0010600D">
        <w:rPr>
          <w:sz w:val="22"/>
          <w:szCs w:val="22"/>
          <w:lang w:val="fr-FR"/>
        </w:rPr>
        <w:t xml:space="preserve">compatibles avec </w:t>
      </w:r>
      <w:r>
        <w:rPr>
          <w:sz w:val="22"/>
          <w:szCs w:val="22"/>
          <w:lang w:val="fr-FR"/>
        </w:rPr>
        <w:t xml:space="preserve">le nouveau </w:t>
      </w:r>
      <w:r w:rsidRPr="0010600D">
        <w:rPr>
          <w:sz w:val="22"/>
          <w:szCs w:val="22"/>
          <w:lang w:val="fr-FR"/>
        </w:rPr>
        <w:t>Windows 7, ont passé la certification Energy Star, incluent un indice de p</w:t>
      </w:r>
      <w:r>
        <w:rPr>
          <w:sz w:val="22"/>
          <w:szCs w:val="22"/>
          <w:lang w:val="fr-FR"/>
        </w:rPr>
        <w:t xml:space="preserve">rotection </w:t>
      </w:r>
      <w:r w:rsidRPr="0010600D">
        <w:rPr>
          <w:sz w:val="22"/>
          <w:szCs w:val="22"/>
          <w:lang w:val="fr-FR"/>
        </w:rPr>
        <w:t xml:space="preserve">de niveau IP40 </w:t>
      </w:r>
      <w:r>
        <w:rPr>
          <w:sz w:val="22"/>
          <w:szCs w:val="22"/>
          <w:lang w:val="fr-FR"/>
        </w:rPr>
        <w:t xml:space="preserve">et permettent de travailler dans une large plage de température </w:t>
      </w:r>
      <w:r w:rsidRPr="0010600D">
        <w:rPr>
          <w:sz w:val="22"/>
          <w:szCs w:val="22"/>
          <w:lang w:val="fr-FR"/>
        </w:rPr>
        <w:t xml:space="preserve">(-20 ~ 70° C), </w:t>
      </w:r>
      <w:r>
        <w:rPr>
          <w:sz w:val="22"/>
          <w:szCs w:val="22"/>
          <w:lang w:val="fr-FR"/>
        </w:rPr>
        <w:t>offrant une haute performance avec une faible consommation électrique</w:t>
      </w:r>
      <w:r w:rsidRPr="0010600D">
        <w:rPr>
          <w:sz w:val="22"/>
          <w:szCs w:val="22"/>
          <w:lang w:val="fr-FR"/>
        </w:rPr>
        <w:t>. Le</w:t>
      </w:r>
      <w:r>
        <w:rPr>
          <w:sz w:val="22"/>
          <w:szCs w:val="22"/>
          <w:lang w:val="fr-FR"/>
        </w:rPr>
        <w:t xml:space="preserve"> PC compact sans ventilateur </w:t>
      </w:r>
      <w:r w:rsidRPr="0010600D">
        <w:rPr>
          <w:sz w:val="22"/>
          <w:szCs w:val="22"/>
          <w:lang w:val="fr-FR"/>
        </w:rPr>
        <w:t>UNO-2173A dispose d’une taille très compacte et d’un</w:t>
      </w:r>
      <w:r>
        <w:rPr>
          <w:sz w:val="22"/>
          <w:szCs w:val="22"/>
          <w:lang w:val="fr-FR"/>
        </w:rPr>
        <w:t>e</w:t>
      </w:r>
      <w:r w:rsidRPr="0010600D">
        <w:rPr>
          <w:sz w:val="22"/>
          <w:szCs w:val="22"/>
          <w:lang w:val="fr-FR"/>
        </w:rPr>
        <w:t xml:space="preserve"> face unique pour les </w:t>
      </w:r>
      <w:r>
        <w:rPr>
          <w:sz w:val="22"/>
          <w:szCs w:val="22"/>
          <w:lang w:val="fr-FR"/>
        </w:rPr>
        <w:t>Entrées Sorties et les connecteurs pour des applications à espace limité, alors que le modèle UNO-2173AF</w:t>
      </w:r>
      <w:r w:rsidRPr="0010600D">
        <w:rPr>
          <w:sz w:val="22"/>
          <w:szCs w:val="22"/>
          <w:lang w:val="fr-FR"/>
        </w:rPr>
        <w:t xml:space="preserve"> </w:t>
      </w:r>
      <w:r>
        <w:rPr>
          <w:sz w:val="22"/>
          <w:szCs w:val="22"/>
          <w:lang w:val="fr-FR"/>
        </w:rPr>
        <w:t>dispose de fonctions multi-média avec audio haute définition 5.1 et une vidéo en LVDS</w:t>
      </w:r>
      <w:r w:rsidRPr="0010600D">
        <w:rPr>
          <w:sz w:val="22"/>
          <w:szCs w:val="22"/>
          <w:lang w:val="fr-FR"/>
        </w:rPr>
        <w:t>.</w:t>
      </w:r>
    </w:p>
    <w:p w:rsidR="00FE3212" w:rsidRPr="0010600D" w:rsidRDefault="00FE3212" w:rsidP="00FE3212">
      <w:pPr>
        <w:pStyle w:val="PR-Body"/>
        <w:spacing w:line="360" w:lineRule="auto"/>
        <w:jc w:val="both"/>
        <w:rPr>
          <w:sz w:val="22"/>
          <w:szCs w:val="22"/>
          <w:lang w:val="fr-FR"/>
        </w:rPr>
      </w:pPr>
    </w:p>
    <w:p w:rsidR="00FE3212" w:rsidRDefault="00FE3212" w:rsidP="00FE3212">
      <w:pPr>
        <w:pStyle w:val="PR-Body"/>
        <w:spacing w:line="360" w:lineRule="auto"/>
        <w:jc w:val="both"/>
        <w:rPr>
          <w:sz w:val="22"/>
          <w:szCs w:val="22"/>
          <w:lang w:val="fr-FR"/>
        </w:rPr>
      </w:pPr>
      <w:r w:rsidRPr="0010600D">
        <w:rPr>
          <w:sz w:val="22"/>
          <w:szCs w:val="22"/>
          <w:lang w:val="fr-FR"/>
        </w:rPr>
        <w:t>Ces produits issus de la collaboration Advantech et Ingeteam sont dé</w:t>
      </w:r>
      <w:r>
        <w:rPr>
          <w:sz w:val="22"/>
          <w:szCs w:val="22"/>
          <w:lang w:val="fr-FR"/>
        </w:rPr>
        <w:t>jà</w:t>
      </w:r>
      <w:r w:rsidRPr="0010600D">
        <w:rPr>
          <w:sz w:val="22"/>
          <w:szCs w:val="22"/>
          <w:lang w:val="fr-FR"/>
        </w:rPr>
        <w:t xml:space="preserve"> disponibles</w:t>
      </w:r>
      <w:r>
        <w:rPr>
          <w:sz w:val="22"/>
          <w:szCs w:val="22"/>
          <w:lang w:val="fr-FR"/>
        </w:rPr>
        <w:t> ; pour plus d’information, contactez votre revendeur habituel ou votre correspondant Advantech local.</w:t>
      </w:r>
    </w:p>
    <w:p w:rsidR="00494575" w:rsidRDefault="00494575" w:rsidP="00FE3212">
      <w:pPr>
        <w:pStyle w:val="PR-Body"/>
        <w:spacing w:line="360" w:lineRule="auto"/>
        <w:jc w:val="both"/>
        <w:rPr>
          <w:sz w:val="20"/>
          <w:szCs w:val="20"/>
          <w:lang w:val="fr-FR"/>
        </w:rPr>
      </w:pPr>
    </w:p>
    <w:p w:rsidR="007730FA" w:rsidRDefault="007730FA" w:rsidP="00170F72">
      <w:pPr>
        <w:widowControl/>
        <w:adjustRightInd w:val="0"/>
        <w:snapToGrid w:val="0"/>
        <w:rPr>
          <w:rFonts w:ascii="Arial" w:hAnsi="Arial" w:cs="Arial"/>
          <w:b/>
          <w:sz w:val="20"/>
          <w:szCs w:val="20"/>
          <w:lang w:val="fr-FR"/>
        </w:rPr>
      </w:pPr>
    </w:p>
    <w:p w:rsidR="00FE3212" w:rsidRDefault="00FE3212" w:rsidP="00170F72">
      <w:pPr>
        <w:widowControl/>
        <w:adjustRightInd w:val="0"/>
        <w:snapToGrid w:val="0"/>
        <w:rPr>
          <w:rFonts w:ascii="Arial" w:hAnsi="Arial" w:cs="Arial"/>
          <w:b/>
          <w:sz w:val="20"/>
          <w:szCs w:val="20"/>
          <w:lang w:val="fr-FR"/>
        </w:rPr>
      </w:pPr>
    </w:p>
    <w:p w:rsidR="00FE3212" w:rsidRDefault="00FE3212" w:rsidP="00170F72">
      <w:pPr>
        <w:widowControl/>
        <w:adjustRightInd w:val="0"/>
        <w:snapToGrid w:val="0"/>
        <w:rPr>
          <w:rFonts w:ascii="Arial" w:hAnsi="Arial" w:cs="Arial"/>
          <w:b/>
          <w:sz w:val="20"/>
          <w:szCs w:val="20"/>
          <w:lang w:val="fr-FR"/>
        </w:rPr>
      </w:pPr>
    </w:p>
    <w:p w:rsidR="008C66A3" w:rsidRPr="003D74E8" w:rsidRDefault="00C13E7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d’Advantech</w:t>
      </w:r>
    </w:p>
    <w:p w:rsidR="009C634C" w:rsidRDefault="009C634C" w:rsidP="00170F72">
      <w:pPr>
        <w:widowControl/>
        <w:adjustRightInd w:val="0"/>
        <w:snapToGrid w:val="0"/>
        <w:rPr>
          <w:rFonts w:ascii="Arial" w:hAnsi="Arial" w:cs="Arial"/>
          <w:bCs/>
          <w:sz w:val="18"/>
          <w:szCs w:val="16"/>
          <w:lang w:val="fr-FR"/>
        </w:rPr>
      </w:pPr>
      <w:r w:rsidRPr="00C13E78">
        <w:rPr>
          <w:rFonts w:ascii="Arial" w:hAnsi="Arial" w:cs="Arial"/>
          <w:sz w:val="18"/>
          <w:szCs w:val="16"/>
          <w:lang w:val="fr-FR"/>
        </w:rPr>
        <w:t xml:space="preserve">Fondée en 1983, la société Advantech est le leader mondial de solutions ePlatform avec des solutions hardware et software mais également un service sur mesure. Advantech propose plus de 1000 produits et solutions parmi 3 grandes gammes: Embedded &amp; Industrial Computing, eServices &amp; Applied Computing et Industrial Automation. Reposant sur l’expertise de plus de 3400 personnes, Advantech déploie un important réseau de vente et de marketing dans 18 pays et 39 grandes villes pour un service «Fast-Time-to-market» aux clients du monde entier. Advantech est un </w:t>
      </w:r>
      <w:r w:rsidRPr="00C13E78">
        <w:rPr>
          <w:rFonts w:ascii="Arial" w:hAnsi="Arial" w:cs="Arial"/>
          <w:b/>
          <w:sz w:val="18"/>
          <w:szCs w:val="16"/>
          <w:lang w:val="fr-FR"/>
        </w:rPr>
        <w:t>membre Premier du programme Intel® Embedded and Communications Alliance</w:t>
      </w:r>
      <w:r w:rsidRPr="00C13E78">
        <w:rPr>
          <w:rFonts w:ascii="Arial" w:hAnsi="Arial" w:cs="Arial"/>
          <w:sz w:val="18"/>
          <w:szCs w:val="16"/>
          <w:lang w:val="fr-FR"/>
        </w:rPr>
        <w:t>, qui regroupe les sociétés fournissant des solutions informatiques matérielles et logicielles ainsi qu’un support sur les activités embarquées d’Intel®.</w:t>
      </w:r>
      <w:r w:rsidRPr="00C13E78">
        <w:rPr>
          <w:rStyle w:val="PR-AboutAdvChar"/>
          <w:bCs/>
          <w:sz w:val="18"/>
          <w:lang w:val="fr-FR"/>
        </w:rPr>
        <w:t xml:space="preserve">(Site web: </w:t>
      </w:r>
      <w:hyperlink r:id="rId9" w:history="1">
        <w:r w:rsidRPr="00C13E78">
          <w:rPr>
            <w:rStyle w:val="Hyperlink"/>
            <w:rFonts w:ascii="Arial" w:hAnsi="Arial" w:cs="Arial"/>
            <w:bCs/>
            <w:sz w:val="18"/>
            <w:szCs w:val="16"/>
            <w:lang w:val="fr-FR"/>
          </w:rPr>
          <w:t>www.advantech.eu</w:t>
        </w:r>
      </w:hyperlink>
      <w:r w:rsidRPr="00C13E78">
        <w:rPr>
          <w:rFonts w:ascii="Arial" w:hAnsi="Arial" w:cs="Arial"/>
          <w:bCs/>
          <w:sz w:val="18"/>
          <w:szCs w:val="16"/>
          <w:lang w:val="fr-FR"/>
        </w:rPr>
        <w:t>)</w:t>
      </w:r>
    </w:p>
    <w:p w:rsidR="005F0742" w:rsidRPr="005F0742" w:rsidRDefault="005F0742" w:rsidP="005F0742">
      <w:pPr>
        <w:spacing w:line="240" w:lineRule="exact"/>
        <w:jc w:val="both"/>
        <w:rPr>
          <w:rFonts w:ascii="Arial" w:hAnsi="Arial" w:cs="Arial"/>
          <w:kern w:val="0"/>
          <w:sz w:val="16"/>
          <w:szCs w:val="16"/>
          <w:lang w:val="fr-FR"/>
        </w:rPr>
      </w:pPr>
      <w:r>
        <w:rPr>
          <w:rFonts w:ascii="Arial" w:hAnsi="Arial" w:cs="Arial"/>
          <w:kern w:val="0"/>
          <w:sz w:val="16"/>
          <w:szCs w:val="16"/>
          <w:lang w:val="fr-FR"/>
        </w:rPr>
        <w:t>Site Marchand :</w:t>
      </w:r>
      <w:r w:rsidRPr="005F0742">
        <w:rPr>
          <w:rFonts w:ascii="Arial" w:hAnsi="Arial" w:cs="Arial"/>
          <w:kern w:val="0"/>
          <w:sz w:val="16"/>
          <w:szCs w:val="16"/>
          <w:lang w:val="fr-FR"/>
        </w:rPr>
        <w:tab/>
      </w:r>
      <w:hyperlink r:id="rId10" w:history="1">
        <w:r w:rsidRPr="005F0742">
          <w:rPr>
            <w:rStyle w:val="Hyperlink"/>
            <w:rFonts w:ascii="Arial" w:hAnsi="Arial" w:cs="Arial"/>
            <w:kern w:val="0"/>
            <w:sz w:val="16"/>
            <w:szCs w:val="16"/>
            <w:lang w:val="fr-FR"/>
          </w:rPr>
          <w:t>http://buy.advantech.eu/</w:t>
        </w:r>
      </w:hyperlink>
    </w:p>
    <w:sectPr w:rsidR="005F0742" w:rsidRPr="005F0742" w:rsidSect="00A07635">
      <w:headerReference w:type="default" r:id="rId11"/>
      <w:footerReference w:type="even" r:id="rId12"/>
      <w:footerReference w:type="default" r:id="rId13"/>
      <w:pgSz w:w="11906" w:h="16838" w:code="9"/>
      <w:pgMar w:top="1440" w:right="1133"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364" w:rsidRDefault="002D2364">
      <w:r>
        <w:separator/>
      </w:r>
    </w:p>
    <w:p w:rsidR="002D2364" w:rsidRDefault="002D2364"/>
  </w:endnote>
  <w:endnote w:type="continuationSeparator" w:id="0">
    <w:p w:rsidR="002D2364" w:rsidRDefault="002D2364">
      <w:r>
        <w:continuationSeparator/>
      </w:r>
    </w:p>
    <w:p w:rsidR="002D2364" w:rsidRDefault="002D236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rsidP="008771D3">
    <w:pPr>
      <w:framePr w:w="186" w:h="351" w:hRule="exact" w:wrap="around" w:vAnchor="text" w:hAnchor="page" w:x="10606" w:y="-240"/>
    </w:pPr>
    <w:fldSimple w:instr="PAGE  ">
      <w:r w:rsidR="00FE3212">
        <w:rPr>
          <w:noProof/>
        </w:rPr>
        <w:t>1</w:t>
      </w:r>
    </w:fldSimple>
  </w:p>
  <w:p w:rsidR="00AA1F87" w:rsidRPr="00A0415B" w:rsidRDefault="000910CD" w:rsidP="0058734F">
    <w:pPr>
      <w:ind w:right="70"/>
      <w:jc w:val="right"/>
      <w:rPr>
        <w:rFonts w:ascii="Arial" w:hAnsi="Arial" w:cs="Arial"/>
        <w:b/>
        <w:color w:val="333399"/>
      </w:rPr>
    </w:pPr>
    <w:r w:rsidRPr="000910CD">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364" w:rsidRDefault="002D2364">
      <w:r>
        <w:separator/>
      </w:r>
    </w:p>
    <w:p w:rsidR="002D2364" w:rsidRDefault="002D2364"/>
  </w:footnote>
  <w:footnote w:type="continuationSeparator" w:id="0">
    <w:p w:rsidR="002D2364" w:rsidRDefault="002D2364">
      <w:r>
        <w:continuationSeparator/>
      </w:r>
    </w:p>
    <w:p w:rsidR="002D2364" w:rsidRDefault="002D236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7730FA" w:rsidP="0058734F">
    <w:pPr>
      <w:tabs>
        <w:tab w:val="left" w:pos="1410"/>
      </w:tabs>
      <w:ind w:left="-1418" w:right="-830"/>
    </w:pPr>
    <w:r w:rsidRPr="00E03C8A">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mso-wrap-style:squar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33A2"/>
    <w:multiLevelType w:val="hybridMultilevel"/>
    <w:tmpl w:val="F7C4B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E4F1E98"/>
    <w:multiLevelType w:val="hybridMultilevel"/>
    <w:tmpl w:val="E9A28C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oNotTrackMoves/>
  <w:defaultTabStop w:val="480"/>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661DD"/>
    <w:rsid w:val="000763AC"/>
    <w:rsid w:val="000910CD"/>
    <w:rsid w:val="00091A2B"/>
    <w:rsid w:val="00097481"/>
    <w:rsid w:val="000A16A9"/>
    <w:rsid w:val="000B1520"/>
    <w:rsid w:val="000C2A18"/>
    <w:rsid w:val="000C3F31"/>
    <w:rsid w:val="000C4D49"/>
    <w:rsid w:val="000E4821"/>
    <w:rsid w:val="000E6671"/>
    <w:rsid w:val="00110B93"/>
    <w:rsid w:val="00133E7C"/>
    <w:rsid w:val="001342AD"/>
    <w:rsid w:val="00152B53"/>
    <w:rsid w:val="001535E2"/>
    <w:rsid w:val="0015454A"/>
    <w:rsid w:val="00157591"/>
    <w:rsid w:val="0016652E"/>
    <w:rsid w:val="00170F72"/>
    <w:rsid w:val="00171AD8"/>
    <w:rsid w:val="00177D31"/>
    <w:rsid w:val="00186CEC"/>
    <w:rsid w:val="001A2ECB"/>
    <w:rsid w:val="001A5FA3"/>
    <w:rsid w:val="001B69C1"/>
    <w:rsid w:val="001C35B3"/>
    <w:rsid w:val="001D1195"/>
    <w:rsid w:val="001D7D1B"/>
    <w:rsid w:val="001E3EFC"/>
    <w:rsid w:val="001F293A"/>
    <w:rsid w:val="00200FC1"/>
    <w:rsid w:val="002057C2"/>
    <w:rsid w:val="002057F4"/>
    <w:rsid w:val="002115FD"/>
    <w:rsid w:val="00214C07"/>
    <w:rsid w:val="002265F7"/>
    <w:rsid w:val="002436BB"/>
    <w:rsid w:val="00256632"/>
    <w:rsid w:val="002773A6"/>
    <w:rsid w:val="00277A12"/>
    <w:rsid w:val="002850F2"/>
    <w:rsid w:val="00287DB1"/>
    <w:rsid w:val="002963B3"/>
    <w:rsid w:val="002B41D8"/>
    <w:rsid w:val="002C4CEC"/>
    <w:rsid w:val="002D2364"/>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937DF"/>
    <w:rsid w:val="00494575"/>
    <w:rsid w:val="00495BBB"/>
    <w:rsid w:val="00496A60"/>
    <w:rsid w:val="004A4530"/>
    <w:rsid w:val="004B718D"/>
    <w:rsid w:val="004D2AD3"/>
    <w:rsid w:val="004D6934"/>
    <w:rsid w:val="004E0725"/>
    <w:rsid w:val="004F0D3B"/>
    <w:rsid w:val="004F532B"/>
    <w:rsid w:val="00500A65"/>
    <w:rsid w:val="00515C7D"/>
    <w:rsid w:val="00536FE7"/>
    <w:rsid w:val="00544762"/>
    <w:rsid w:val="005612B9"/>
    <w:rsid w:val="0056556D"/>
    <w:rsid w:val="0057559C"/>
    <w:rsid w:val="0058734F"/>
    <w:rsid w:val="005A0ABD"/>
    <w:rsid w:val="005F0742"/>
    <w:rsid w:val="00623847"/>
    <w:rsid w:val="00624EB4"/>
    <w:rsid w:val="00671080"/>
    <w:rsid w:val="00694FA0"/>
    <w:rsid w:val="0069629F"/>
    <w:rsid w:val="006C3F2B"/>
    <w:rsid w:val="006D121F"/>
    <w:rsid w:val="006D2A5F"/>
    <w:rsid w:val="006F2D09"/>
    <w:rsid w:val="006F366C"/>
    <w:rsid w:val="006F6FEB"/>
    <w:rsid w:val="00742DFE"/>
    <w:rsid w:val="007730FA"/>
    <w:rsid w:val="00773654"/>
    <w:rsid w:val="00775376"/>
    <w:rsid w:val="00780E58"/>
    <w:rsid w:val="007C32A3"/>
    <w:rsid w:val="007D3B0A"/>
    <w:rsid w:val="007D65C7"/>
    <w:rsid w:val="007D7468"/>
    <w:rsid w:val="007E0F7E"/>
    <w:rsid w:val="008005E6"/>
    <w:rsid w:val="00802936"/>
    <w:rsid w:val="00810645"/>
    <w:rsid w:val="0081312F"/>
    <w:rsid w:val="00817A90"/>
    <w:rsid w:val="00817C92"/>
    <w:rsid w:val="008247DB"/>
    <w:rsid w:val="0083120C"/>
    <w:rsid w:val="00854FED"/>
    <w:rsid w:val="00864945"/>
    <w:rsid w:val="008756B5"/>
    <w:rsid w:val="008771D3"/>
    <w:rsid w:val="008A2464"/>
    <w:rsid w:val="008A7AE9"/>
    <w:rsid w:val="008B00C0"/>
    <w:rsid w:val="008B7E62"/>
    <w:rsid w:val="008C66A3"/>
    <w:rsid w:val="008D4A77"/>
    <w:rsid w:val="008E36A6"/>
    <w:rsid w:val="008E7529"/>
    <w:rsid w:val="008F6201"/>
    <w:rsid w:val="0090108C"/>
    <w:rsid w:val="00903EE1"/>
    <w:rsid w:val="009104BF"/>
    <w:rsid w:val="00931FC4"/>
    <w:rsid w:val="00935A9C"/>
    <w:rsid w:val="00937803"/>
    <w:rsid w:val="00937EAF"/>
    <w:rsid w:val="0094246B"/>
    <w:rsid w:val="00944325"/>
    <w:rsid w:val="00944829"/>
    <w:rsid w:val="009568E1"/>
    <w:rsid w:val="00964ADF"/>
    <w:rsid w:val="00967984"/>
    <w:rsid w:val="00972CBA"/>
    <w:rsid w:val="00980FC6"/>
    <w:rsid w:val="009A045B"/>
    <w:rsid w:val="009C074D"/>
    <w:rsid w:val="009C634C"/>
    <w:rsid w:val="009D24E4"/>
    <w:rsid w:val="009D42F0"/>
    <w:rsid w:val="009D524D"/>
    <w:rsid w:val="009F56AA"/>
    <w:rsid w:val="00A0415B"/>
    <w:rsid w:val="00A07635"/>
    <w:rsid w:val="00A07E3D"/>
    <w:rsid w:val="00A12CEF"/>
    <w:rsid w:val="00A23F8E"/>
    <w:rsid w:val="00A261FC"/>
    <w:rsid w:val="00A4076D"/>
    <w:rsid w:val="00A47DCD"/>
    <w:rsid w:val="00AA1F87"/>
    <w:rsid w:val="00AA5E60"/>
    <w:rsid w:val="00AB03D2"/>
    <w:rsid w:val="00AB1112"/>
    <w:rsid w:val="00AD01A7"/>
    <w:rsid w:val="00AD2276"/>
    <w:rsid w:val="00B03605"/>
    <w:rsid w:val="00B10928"/>
    <w:rsid w:val="00B13560"/>
    <w:rsid w:val="00B20B3E"/>
    <w:rsid w:val="00B260AF"/>
    <w:rsid w:val="00B32EC5"/>
    <w:rsid w:val="00B5160A"/>
    <w:rsid w:val="00B65AE0"/>
    <w:rsid w:val="00B71786"/>
    <w:rsid w:val="00B72541"/>
    <w:rsid w:val="00B94D78"/>
    <w:rsid w:val="00B975CE"/>
    <w:rsid w:val="00BA20CE"/>
    <w:rsid w:val="00BA2A6C"/>
    <w:rsid w:val="00BB5894"/>
    <w:rsid w:val="00BB5F6D"/>
    <w:rsid w:val="00BC061E"/>
    <w:rsid w:val="00BD0BB7"/>
    <w:rsid w:val="00BD5B43"/>
    <w:rsid w:val="00BE16BB"/>
    <w:rsid w:val="00BE3EDE"/>
    <w:rsid w:val="00BF2A34"/>
    <w:rsid w:val="00BF72E7"/>
    <w:rsid w:val="00C11733"/>
    <w:rsid w:val="00C13E78"/>
    <w:rsid w:val="00C14B3C"/>
    <w:rsid w:val="00C14B90"/>
    <w:rsid w:val="00C31CB6"/>
    <w:rsid w:val="00C46BB3"/>
    <w:rsid w:val="00C57C87"/>
    <w:rsid w:val="00C715B7"/>
    <w:rsid w:val="00C765FF"/>
    <w:rsid w:val="00C959D0"/>
    <w:rsid w:val="00CA0344"/>
    <w:rsid w:val="00CF69C7"/>
    <w:rsid w:val="00D060B6"/>
    <w:rsid w:val="00D11905"/>
    <w:rsid w:val="00D34287"/>
    <w:rsid w:val="00D34659"/>
    <w:rsid w:val="00D443B4"/>
    <w:rsid w:val="00D45AC9"/>
    <w:rsid w:val="00D50B76"/>
    <w:rsid w:val="00D528A1"/>
    <w:rsid w:val="00D86590"/>
    <w:rsid w:val="00DA5C3C"/>
    <w:rsid w:val="00DA72F3"/>
    <w:rsid w:val="00DC2DD4"/>
    <w:rsid w:val="00DC7856"/>
    <w:rsid w:val="00DD3FE9"/>
    <w:rsid w:val="00DF3449"/>
    <w:rsid w:val="00E12B86"/>
    <w:rsid w:val="00E23A7A"/>
    <w:rsid w:val="00E321AD"/>
    <w:rsid w:val="00E33AD4"/>
    <w:rsid w:val="00E375E8"/>
    <w:rsid w:val="00E559FA"/>
    <w:rsid w:val="00E6037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52E6"/>
    <w:rsid w:val="00F532DA"/>
    <w:rsid w:val="00F66B2B"/>
    <w:rsid w:val="00F77E02"/>
    <w:rsid w:val="00F86C08"/>
    <w:rsid w:val="00F9281B"/>
    <w:rsid w:val="00FA5CB5"/>
    <w:rsid w:val="00FC260D"/>
    <w:rsid w:val="00FC3CD0"/>
    <w:rsid w:val="00FC5745"/>
    <w:rsid w:val="00FD6962"/>
    <w:rsid w:val="00FE321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rsid w:val="00DD3FE9"/>
    <w:pPr>
      <w:spacing w:after="120"/>
    </w:pPr>
  </w:style>
  <w:style w:type="character" w:customStyle="1" w:styleId="BodyTextChar">
    <w:name w:val="Body Text Char"/>
    <w:basedOn w:val="DefaultParagraphFont"/>
    <w:link w:val="BodyText"/>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styleId="NormalWeb">
    <w:name w:val="Normal (Web)"/>
    <w:basedOn w:val="Normal"/>
    <w:uiPriority w:val="99"/>
    <w:unhideWhenUsed/>
    <w:rsid w:val="007730FA"/>
    <w:pPr>
      <w:widowControl/>
      <w:spacing w:before="100" w:beforeAutospacing="1" w:after="100" w:afterAutospacing="1"/>
    </w:pPr>
    <w:rPr>
      <w:rFonts w:eastAsia="Times New Roman"/>
      <w:kern w:val="0"/>
    </w:rPr>
  </w:style>
  <w:style w:type="character" w:styleId="Strong">
    <w:name w:val="Strong"/>
    <w:basedOn w:val="DefaultParagraphFont"/>
    <w:qFormat/>
    <w:rsid w:val="007730FA"/>
    <w:rPr>
      <w:b/>
      <w:bCs/>
    </w:rPr>
  </w:style>
  <w:style w:type="paragraph" w:customStyle="1" w:styleId="style1">
    <w:name w:val="style1"/>
    <w:basedOn w:val="Normal"/>
    <w:rsid w:val="00494575"/>
    <w:pPr>
      <w:widowControl/>
      <w:spacing w:before="100" w:beforeAutospacing="1" w:after="100" w:afterAutospacing="1"/>
    </w:pPr>
    <w:rPr>
      <w:rFonts w:ascii="Arial" w:eastAsia="Times New Roman" w:hAnsi="Arial" w:cs="Arial"/>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uy.advantech.eu/" TargetMode="External"/><Relationship Id="rId4" Type="http://schemas.openxmlformats.org/officeDocument/2006/relationships/webSettings" Target="webSettings.xml"/><Relationship Id="rId9" Type="http://schemas.openxmlformats.org/officeDocument/2006/relationships/hyperlink" Target="http://www.advantech.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1</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3947</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1376281</vt:i4>
      </vt:variant>
      <vt:variant>
        <vt:i4>15</vt:i4>
      </vt:variant>
      <vt:variant>
        <vt:i4>0</vt:i4>
      </vt:variant>
      <vt:variant>
        <vt:i4>5</vt:i4>
      </vt:variant>
      <vt:variant>
        <vt:lpwstr>http://www.advantech.eu/</vt:lpwstr>
      </vt:variant>
      <vt:variant>
        <vt:lpwstr/>
      </vt:variant>
      <vt:variant>
        <vt:i4>65643</vt:i4>
      </vt:variant>
      <vt:variant>
        <vt:i4>12</vt:i4>
      </vt:variant>
      <vt:variant>
        <vt:i4>0</vt:i4>
      </vt:variant>
      <vt:variant>
        <vt:i4>5</vt:i4>
      </vt:variant>
      <vt:variant>
        <vt:lpwstr>http://download.advantech.com/ProductFile/1-FZU7XA/ARK-3440_DS.pdf</vt:lpwstr>
      </vt:variant>
      <vt:variant>
        <vt:lpwstr/>
      </vt:variant>
      <vt:variant>
        <vt:i4>4259886</vt:i4>
      </vt:variant>
      <vt:variant>
        <vt:i4>9</vt:i4>
      </vt:variant>
      <vt:variant>
        <vt:i4>0</vt:i4>
      </vt:variant>
      <vt:variant>
        <vt:i4>5</vt:i4>
      </vt:variant>
      <vt:variant>
        <vt:lpwstr>http://www.advantech.eu/products/ARK-3440/mod_1-EEHQ5H.aspx</vt:lpwstr>
      </vt:variant>
      <vt:variant>
        <vt:lpwstr/>
      </vt:variant>
      <vt:variant>
        <vt:i4>4718712</vt:i4>
      </vt:variant>
      <vt:variant>
        <vt:i4>6</vt:i4>
      </vt:variant>
      <vt:variant>
        <vt:i4>0</vt:i4>
      </vt:variant>
      <vt:variant>
        <vt:i4>5</vt:i4>
      </vt:variant>
      <vt:variant>
        <vt:lpwstr>http://www.advantech.com/products/ARK-3420/mod_1-2ZM313.aspx</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2</cp:revision>
  <cp:lastPrinted>2010-03-24T09:45:00Z</cp:lastPrinted>
  <dcterms:created xsi:type="dcterms:W3CDTF">2010-09-16T14:40:00Z</dcterms:created>
  <dcterms:modified xsi:type="dcterms:W3CDTF">2010-09-16T14:40:00Z</dcterms:modified>
</cp:coreProperties>
</file>