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CA2084">
        <w:rPr>
          <w:bCs/>
          <w:sz w:val="20"/>
          <w:szCs w:val="20"/>
        </w:rPr>
        <w:t>Pauline Huang</w:t>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w:t>
      </w:r>
      <w:proofErr w:type="spellStart"/>
      <w:r w:rsidRPr="0081312F">
        <w:rPr>
          <w:bCs/>
          <w:sz w:val="20"/>
          <w:szCs w:val="20"/>
        </w:rPr>
        <w:t>8</w:t>
      </w:r>
      <w:r w:rsidR="0015454A">
        <w:rPr>
          <w:bCs/>
          <w:sz w:val="20"/>
          <w:szCs w:val="20"/>
        </w:rPr>
        <w:t>0</w:t>
      </w:r>
      <w:proofErr w:type="spellEnd"/>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 xml:space="preserve">Phone: </w:t>
      </w:r>
      <w:r w:rsidR="00185ABD" w:rsidRPr="00185ABD">
        <w:rPr>
          <w:bCs/>
          <w:sz w:val="20"/>
          <w:szCs w:val="20"/>
        </w:rPr>
        <w:t>+31 (0) 40 267 70 84</w:t>
      </w:r>
    </w:p>
    <w:p w:rsidR="004B718D" w:rsidRDefault="00E37620"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CA2084" w:rsidRPr="000F5771">
          <w:rPr>
            <w:rStyle w:val="Hyperlink"/>
            <w:sz w:val="20"/>
            <w:szCs w:val="20"/>
          </w:rPr>
          <w:t>pauline.huang@advantech.eu</w:t>
        </w:r>
      </w:hyperlink>
    </w:p>
    <w:p w:rsidR="004B718D" w:rsidRDefault="004B718D" w:rsidP="008F08CF">
      <w:pPr>
        <w:pStyle w:val="PR-Body"/>
        <w:rPr>
          <w:color w:val="auto"/>
          <w:sz w:val="36"/>
          <w:szCs w:val="36"/>
        </w:rPr>
      </w:pPr>
    </w:p>
    <w:p w:rsidR="002B3481" w:rsidRPr="00564D0D" w:rsidRDefault="002B3481" w:rsidP="008F08CF">
      <w:pPr>
        <w:pStyle w:val="PR-Body"/>
        <w:rPr>
          <w:color w:val="auto"/>
          <w:sz w:val="36"/>
          <w:szCs w:val="36"/>
        </w:rPr>
      </w:pPr>
    </w:p>
    <w:p w:rsidR="002B3481" w:rsidRDefault="00CA2084" w:rsidP="00D7032E">
      <w:pPr>
        <w:pStyle w:val="PR-Body"/>
        <w:jc w:val="center"/>
        <w:rPr>
          <w:rStyle w:val="titlebig"/>
          <w:b/>
          <w:sz w:val="24"/>
          <w:szCs w:val="24"/>
          <w:lang w:val="nl-NL"/>
        </w:rPr>
      </w:pPr>
      <w:r w:rsidRPr="00CA2084">
        <w:rPr>
          <w:rStyle w:val="titlebig"/>
          <w:b/>
          <w:sz w:val="24"/>
          <w:szCs w:val="24"/>
          <w:lang w:val="nl-NL"/>
        </w:rPr>
        <w:t>Advantech Kondigt 100% Overname aan van Innocore Gaming Ltd (Verenigd Koninkrijk) om de Gaming Computing Markten Voort te Zetten</w:t>
      </w:r>
    </w:p>
    <w:p w:rsidR="00883F4C" w:rsidRPr="00CA2084" w:rsidRDefault="00883F4C" w:rsidP="00D7032E">
      <w:pPr>
        <w:pStyle w:val="PR-Body"/>
        <w:jc w:val="center"/>
        <w:rPr>
          <w:color w:val="auto"/>
          <w:sz w:val="28"/>
          <w:szCs w:val="28"/>
          <w:lang w:val="nl-NL"/>
        </w:rPr>
      </w:pPr>
    </w:p>
    <w:p w:rsidR="00883F4C" w:rsidRPr="00883F4C" w:rsidRDefault="00D7032E" w:rsidP="00883F4C">
      <w:pPr>
        <w:pStyle w:val="NormalWeb"/>
        <w:rPr>
          <w:rFonts w:ascii="Arial" w:hAnsi="Arial" w:cs="Arial"/>
          <w:color w:val="000000"/>
          <w:sz w:val="20"/>
          <w:szCs w:val="20"/>
          <w:lang w:val="nl-NL"/>
        </w:rPr>
      </w:pPr>
      <w:r>
        <w:rPr>
          <w:rFonts w:ascii="Arial" w:hAnsi="Arial" w:cs="Arial"/>
          <w:b/>
          <w:i/>
          <w:sz w:val="20"/>
          <w:szCs w:val="20"/>
          <w:lang w:val="de-DE"/>
        </w:rPr>
        <w:t xml:space="preserve">November </w:t>
      </w:r>
      <w:r w:rsidR="00110B93" w:rsidRPr="009E2D5F">
        <w:rPr>
          <w:rFonts w:ascii="Arial" w:hAnsi="Arial" w:cs="Arial"/>
          <w:b/>
          <w:i/>
          <w:sz w:val="20"/>
          <w:szCs w:val="20"/>
          <w:lang w:val="de-DE"/>
        </w:rPr>
        <w:t>20</w:t>
      </w:r>
      <w:r w:rsidR="001E28FE" w:rsidRPr="009E2D5F">
        <w:rPr>
          <w:rFonts w:ascii="Arial" w:hAnsi="Arial" w:cs="Arial"/>
          <w:b/>
          <w:i/>
          <w:sz w:val="20"/>
          <w:szCs w:val="20"/>
          <w:lang w:val="de-DE"/>
        </w:rPr>
        <w:t>10</w:t>
      </w:r>
      <w:r w:rsidR="004B718D" w:rsidRPr="009E2D5F">
        <w:rPr>
          <w:rFonts w:ascii="Arial" w:hAnsi="Arial" w:cs="Arial"/>
          <w:b/>
          <w:i/>
          <w:sz w:val="20"/>
          <w:szCs w:val="20"/>
          <w:lang w:val="de-DE"/>
        </w:rPr>
        <w:t xml:space="preserve"> </w:t>
      </w:r>
      <w:r w:rsidR="004B718D" w:rsidRPr="009E2D5F">
        <w:rPr>
          <w:rFonts w:ascii="Arial" w:hAnsi="Arial" w:cs="Arial"/>
          <w:sz w:val="20"/>
          <w:szCs w:val="20"/>
          <w:lang w:val="de-DE"/>
        </w:rPr>
        <w:t>–</w:t>
      </w:r>
      <w:r w:rsidR="00110B93" w:rsidRPr="009E2D5F">
        <w:rPr>
          <w:rFonts w:ascii="Arial" w:hAnsi="Arial" w:cs="Arial"/>
          <w:sz w:val="20"/>
          <w:szCs w:val="20"/>
          <w:lang w:val="de-DE"/>
        </w:rPr>
        <w:t xml:space="preserve"> </w:t>
      </w:r>
      <w:r w:rsidR="00883F4C" w:rsidRPr="00883F4C">
        <w:rPr>
          <w:rFonts w:ascii="Arial" w:hAnsi="Arial" w:cs="Arial"/>
          <w:color w:val="000000"/>
          <w:sz w:val="20"/>
          <w:szCs w:val="20"/>
          <w:lang w:val="nl-NL"/>
        </w:rPr>
        <w:t>Advantech, een wereldwijd georienteerde leider in het leveren van embedded platform oplossingen in meerdere verticale markten, kondigt de overname aan van 100% van de aandelen van Innocore Gaming Ltd, een embedded gaming platform leverancier in het Verenigd Koninkrijk, voor £3,34 miljoen.</w:t>
      </w:r>
    </w:p>
    <w:p w:rsidR="00883F4C" w:rsidRPr="00883F4C" w:rsidRDefault="00883F4C" w:rsidP="00883F4C">
      <w:pPr>
        <w:pStyle w:val="NormalWeb"/>
        <w:rPr>
          <w:rFonts w:ascii="Arial" w:hAnsi="Arial" w:cs="Arial"/>
          <w:color w:val="000000"/>
          <w:sz w:val="20"/>
          <w:szCs w:val="20"/>
          <w:lang w:val="nl-NL"/>
        </w:rPr>
      </w:pPr>
      <w:r w:rsidRPr="00883F4C">
        <w:rPr>
          <w:rFonts w:ascii="Arial" w:hAnsi="Arial" w:cs="Arial"/>
          <w:color w:val="000000"/>
          <w:sz w:val="20"/>
          <w:szCs w:val="20"/>
          <w:lang w:val="nl-NL"/>
        </w:rPr>
        <w:t>Innocore Gaming Ltd is opgericht in 2007 met haar hoofdkantoor in Newcastle, Verenigd Koninkrijk. Het bedrijf is gespecialiseerd in het ontwerpen en produceren van industriële kwaliteit hardware en specifieke software voor de gaming industrie. Innocore heeft een totale omzet van £5.3 miljoen gegenereerd, 87% hiervan is afkomstig van omzet in Europa en de Verenigde Staten. Over het boekjaar 2009 is een nettowinst van £0.4 miljoen behaald.</w:t>
      </w:r>
      <w:r w:rsidR="00185ABD">
        <w:rPr>
          <w:rFonts w:ascii="Arial" w:hAnsi="Arial" w:cs="Arial"/>
          <w:color w:val="000000"/>
          <w:sz w:val="20"/>
          <w:szCs w:val="20"/>
          <w:lang w:val="nl-NL"/>
        </w:rPr>
        <w:t xml:space="preserve"> </w:t>
      </w:r>
    </w:p>
    <w:p w:rsidR="00883F4C" w:rsidRPr="00883F4C" w:rsidRDefault="00185ABD" w:rsidP="00883F4C">
      <w:pPr>
        <w:pStyle w:val="NormalWeb"/>
        <w:rPr>
          <w:rFonts w:ascii="Arial" w:hAnsi="Arial" w:cs="Arial"/>
          <w:color w:val="000000"/>
          <w:sz w:val="20"/>
          <w:szCs w:val="20"/>
          <w:lang w:val="nl-NL"/>
        </w:rPr>
      </w:pPr>
      <w:r>
        <w:rPr>
          <w:rFonts w:ascii="Arial" w:hAnsi="Arial" w:cs="Arial"/>
          <w:noProof/>
          <w:color w:val="000000"/>
          <w:sz w:val="20"/>
          <w:szCs w:val="20"/>
        </w:rPr>
        <w:drawing>
          <wp:anchor distT="0" distB="0" distL="114300" distR="114300" simplePos="0" relativeHeight="251658240" behindDoc="1" locked="0" layoutInCell="1" allowOverlap="1">
            <wp:simplePos x="0" y="0"/>
            <wp:positionH relativeFrom="column">
              <wp:posOffset>1663700</wp:posOffset>
            </wp:positionH>
            <wp:positionV relativeFrom="paragraph">
              <wp:posOffset>139700</wp:posOffset>
            </wp:positionV>
            <wp:extent cx="3897630" cy="762000"/>
            <wp:effectExtent l="19050" t="0" r="7620" b="0"/>
            <wp:wrapTight wrapText="bothSides">
              <wp:wrapPolygon edited="0">
                <wp:start x="-106" y="0"/>
                <wp:lineTo x="-106" y="21060"/>
                <wp:lineTo x="21642" y="21060"/>
                <wp:lineTo x="21642" y="0"/>
                <wp:lineTo x="-106" y="0"/>
              </wp:wrapPolygon>
            </wp:wrapTight>
            <wp:docPr id="2" name="Picture 1" descr="AdvantechInno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techInnocore.jpg"/>
                    <pic:cNvPicPr/>
                  </pic:nvPicPr>
                  <pic:blipFill>
                    <a:blip r:embed="rId9" cstate="print"/>
                    <a:stretch>
                      <a:fillRect/>
                    </a:stretch>
                  </pic:blipFill>
                  <pic:spPr>
                    <a:xfrm>
                      <a:off x="0" y="0"/>
                      <a:ext cx="3897630" cy="762000"/>
                    </a:xfrm>
                    <a:prstGeom prst="rect">
                      <a:avLst/>
                    </a:prstGeom>
                  </pic:spPr>
                </pic:pic>
              </a:graphicData>
            </a:graphic>
          </wp:anchor>
        </w:drawing>
      </w:r>
      <w:r w:rsidR="00883F4C" w:rsidRPr="00883F4C">
        <w:rPr>
          <w:rFonts w:ascii="Arial" w:hAnsi="Arial" w:cs="Arial"/>
          <w:color w:val="000000"/>
          <w:sz w:val="20"/>
          <w:szCs w:val="20"/>
          <w:lang w:val="nl-NL"/>
        </w:rPr>
        <w:t>K.C. Liu, voorzitter en CEO van Advantech verklaarde: "Advantech was op zoek naar de juiste gelegenheid om de verticale markt van Gaming te betreden. Innocore heeft een ongeëvenaarde merknaam met een indrukwekkende CV van groei, productontwikkeling en toegewijde ervaring. Deze eigenschappen zijn de basis van de ideale partner voor Advantech. Ik waardeer hetgeen dat Innocore management team in de gaming computing business bereikt heeft enorm. Na de overname zal de business unit worden omgedoopt tot Advantech-Innocore en de huidige Innocore CEO Edward Price, met een bewezen ervaring van meer dan 12 jaar in de gaming-industrie, zal Advantech-Innocore blijven leiden."</w:t>
      </w:r>
    </w:p>
    <w:p w:rsidR="00883F4C" w:rsidRPr="00883F4C" w:rsidRDefault="00883F4C" w:rsidP="00883F4C">
      <w:pPr>
        <w:pStyle w:val="NormalWeb"/>
        <w:rPr>
          <w:rFonts w:ascii="Arial" w:hAnsi="Arial" w:cs="Arial"/>
          <w:color w:val="000000"/>
          <w:sz w:val="20"/>
          <w:szCs w:val="20"/>
          <w:lang w:val="nl-NL"/>
        </w:rPr>
      </w:pPr>
      <w:r w:rsidRPr="00883F4C">
        <w:rPr>
          <w:rFonts w:ascii="Arial" w:hAnsi="Arial" w:cs="Arial"/>
          <w:color w:val="000000"/>
          <w:sz w:val="20"/>
          <w:szCs w:val="20"/>
          <w:lang w:val="nl-NL"/>
        </w:rPr>
        <w:t xml:space="preserve">Edward Price, Algemeen Directeur van Innocore zei: "Wij zien deze fusie als een belangrijke gebeurtenis en het creëert de meest geschikte en effectieve leverancier in de gaming industrie. Advantech is ongetwijfeld het meest succesvolle industriële PC bedrijf met fenomenale krachten in R&amp;D, productie en wereldwijde verkoop. Innocore, met specialistische kennis van de industrie, zal deze sterke punten overbrengen naar de game-industrie. </w:t>
      </w:r>
    </w:p>
    <w:p w:rsidR="002B3481" w:rsidRPr="00883F4C" w:rsidRDefault="00883F4C" w:rsidP="00883F4C">
      <w:pPr>
        <w:pStyle w:val="NormalWeb"/>
        <w:rPr>
          <w:rFonts w:ascii="Arial" w:hAnsi="Arial" w:cs="Arial"/>
          <w:sz w:val="20"/>
          <w:szCs w:val="20"/>
          <w:lang w:val="nl-NL"/>
        </w:rPr>
      </w:pPr>
      <w:r w:rsidRPr="00883F4C">
        <w:rPr>
          <w:rFonts w:ascii="Arial" w:hAnsi="Arial" w:cs="Arial"/>
          <w:color w:val="000000"/>
          <w:sz w:val="20"/>
          <w:szCs w:val="20"/>
          <w:lang w:val="nl-NL"/>
        </w:rPr>
        <w:t xml:space="preserve">In de combinatie Advantech-Innocore kunnen wij de dingen doen waarvan wij in het verleden alleen van durfden te dromen. Het gecombineerde technische R&amp;D team van meer dan 600 mensen, maakt het </w:t>
      </w:r>
      <w:r w:rsidRPr="00883F4C">
        <w:rPr>
          <w:rFonts w:ascii="Arial" w:hAnsi="Arial" w:cs="Arial"/>
          <w:color w:val="000000"/>
          <w:sz w:val="20"/>
          <w:szCs w:val="20"/>
          <w:lang w:val="nl-NL"/>
        </w:rPr>
        <w:lastRenderedPageBreak/>
        <w:t>mogelijk onze productenpakket sneller uit te breiden. Tevens zullen we talloze maat projecten kunnen oppakken. Ik kijk ernaar uit veel van onze klanten tijdens het G2E evenement (VS) te ontmoeten om ze aan de nieuwe onderneming voor te stellen."</w:t>
      </w:r>
      <w:r w:rsidRPr="00883F4C">
        <w:rPr>
          <w:rFonts w:ascii="Arial" w:hAnsi="Arial" w:cs="Arial"/>
          <w:sz w:val="20"/>
          <w:szCs w:val="20"/>
          <w:lang w:val="nl-NL"/>
        </w:rPr>
        <w:t xml:space="preserve"> </w:t>
      </w:r>
    </w:p>
    <w:p w:rsidR="004B718D" w:rsidRPr="00883F4C" w:rsidRDefault="004B718D" w:rsidP="004B718D">
      <w:pPr>
        <w:pStyle w:val="PR-Body"/>
        <w:jc w:val="both"/>
        <w:rPr>
          <w:sz w:val="20"/>
          <w:szCs w:val="20"/>
          <w:lang w:val="nl-NL"/>
        </w:rPr>
      </w:pPr>
    </w:p>
    <w:p w:rsidR="00D7032E" w:rsidRPr="00883F4C" w:rsidRDefault="00D7032E" w:rsidP="004B718D">
      <w:pPr>
        <w:pStyle w:val="PR-Body"/>
        <w:jc w:val="both"/>
        <w:rPr>
          <w:sz w:val="20"/>
          <w:szCs w:val="20"/>
          <w:lang w:val="nl-NL"/>
        </w:rPr>
      </w:pPr>
    </w:p>
    <w:p w:rsidR="004B718D" w:rsidRPr="005B21DD" w:rsidRDefault="004B718D" w:rsidP="004B718D">
      <w:pPr>
        <w:pStyle w:val="PR-Body"/>
        <w:jc w:val="center"/>
        <w:rPr>
          <w:sz w:val="20"/>
          <w:szCs w:val="20"/>
        </w:rPr>
      </w:pPr>
      <w:r w:rsidRPr="005B21DD">
        <w:rPr>
          <w:sz w:val="20"/>
          <w:szCs w:val="20"/>
        </w:rPr>
        <w:t xml:space="preserve">### </w:t>
      </w:r>
    </w:p>
    <w:p w:rsidR="004B718D" w:rsidRDefault="004B718D" w:rsidP="004B718D">
      <w:pPr>
        <w:snapToGrid w:val="0"/>
        <w:jc w:val="both"/>
        <w:rPr>
          <w:color w:val="0000FF"/>
        </w:rPr>
      </w:pPr>
    </w:p>
    <w:p w:rsidR="004B718D" w:rsidRDefault="004B718D" w:rsidP="004B718D">
      <w:pPr>
        <w:snapToGrid w:val="0"/>
        <w:spacing w:line="240" w:lineRule="exact"/>
        <w:rPr>
          <w:rFonts w:ascii="Arial" w:hAnsi="Arial" w:cs="Arial"/>
          <w:b/>
          <w:bCs/>
          <w:color w:val="000000"/>
          <w:kern w:val="0"/>
          <w:sz w:val="16"/>
          <w:szCs w:val="16"/>
        </w:rPr>
      </w:pPr>
    </w:p>
    <w:p w:rsidR="00467398" w:rsidRPr="003C1655" w:rsidRDefault="00883F4C" w:rsidP="00467398">
      <w:pPr>
        <w:rPr>
          <w:rFonts w:ascii="Tahoma" w:hAnsi="Tahoma" w:cs="Tahoma"/>
          <w:b/>
          <w:sz w:val="18"/>
          <w:szCs w:val="18"/>
          <w:lang w:val="nl-NL"/>
        </w:rPr>
      </w:pPr>
      <w:r w:rsidRPr="003C1655">
        <w:rPr>
          <w:rFonts w:ascii="Tahoma" w:hAnsi="Tahoma" w:cs="Tahoma"/>
          <w:b/>
          <w:sz w:val="18"/>
          <w:szCs w:val="18"/>
          <w:lang w:val="nl-NL"/>
        </w:rPr>
        <w:t>Over</w:t>
      </w:r>
      <w:r w:rsidR="00467398" w:rsidRPr="003C1655">
        <w:rPr>
          <w:rFonts w:ascii="Tahoma" w:hAnsi="Tahoma" w:cs="Tahoma"/>
          <w:b/>
          <w:sz w:val="18"/>
          <w:szCs w:val="18"/>
          <w:lang w:val="nl-NL"/>
        </w:rPr>
        <w:t xml:space="preserve"> Advantech</w:t>
      </w:r>
    </w:p>
    <w:p w:rsidR="00883F4C" w:rsidRDefault="00883F4C" w:rsidP="00883F4C">
      <w:pPr>
        <w:snapToGrid w:val="0"/>
        <w:rPr>
          <w:rFonts w:ascii="Tahoma" w:hAnsi="Tahoma" w:cs="Tahoma"/>
          <w:sz w:val="18"/>
          <w:szCs w:val="18"/>
          <w:lang w:val="nl-NL"/>
        </w:rPr>
      </w:pPr>
      <w:r>
        <w:rPr>
          <w:rFonts w:ascii="Tahoma" w:hAnsi="Tahoma" w:cs="Tahoma"/>
          <w:sz w:val="18"/>
          <w:szCs w:val="18"/>
          <w:lang w:val="nl-NL"/>
        </w:rPr>
        <w:t xml:space="preserve">Advantech, opgericht in 1983, </w:t>
      </w:r>
      <w:r w:rsidR="003C1655">
        <w:rPr>
          <w:rFonts w:ascii="Tahoma" w:hAnsi="Tahoma" w:cs="Tahoma"/>
          <w:sz w:val="18"/>
          <w:szCs w:val="18"/>
          <w:lang w:val="nl-NL"/>
        </w:rPr>
        <w:t>is een wereldwijd georienteerde</w:t>
      </w:r>
      <w:r>
        <w:rPr>
          <w:rFonts w:ascii="Tahoma" w:hAnsi="Tahoma" w:cs="Tahoma"/>
          <w:sz w:val="18"/>
          <w:szCs w:val="18"/>
          <w:lang w:val="nl-NL"/>
        </w:rPr>
        <w:t xml:space="preserve"> leider in het leveren van betrouwbare en innovatieve producten, diensten en oplossingen op het gebied van uitgebreide systeemintegratie, hardware, software en specifiek klantgerichte ontwerpen. Advantech is een vernieuwer in de ontwikkeling en productie van hoge kwaliteit computer platforms, embedded systemen en automatiseringsproducten, die hoge prestaties moeten leveren. Wij werken nauw samen met onze partners om een complete oplossing te bieden voor een breed scala van toepassingen en bedienen hiermee een diversiteit aan verschillende industrieën. Onze missie is om een intelligente planeet mogelijk te maken door middel van automatisering, embedded computing producten en innovatieve oplossingen die de ontwikkeling van slimmer leven, wonen en werken bevordert.  Advantech biedt via het Service Center in Eindhoven logistieke ondersteuning voor Europa. Onze verkoopkantoren in onder andere Breda en Roosendaal staan tot uw beschikking. Voor meer informatie over Advantech en zijn producten, bezoek </w:t>
      </w:r>
      <w:hyperlink r:id="rId10" w:history="1">
        <w:r w:rsidR="00777342" w:rsidRPr="000F5771">
          <w:rPr>
            <w:rStyle w:val="Hyperlink"/>
            <w:rFonts w:ascii="Tahoma" w:hAnsi="Tahoma" w:cs="Tahoma"/>
            <w:sz w:val="18"/>
            <w:szCs w:val="18"/>
            <w:lang w:val="nl-NL"/>
          </w:rPr>
          <w:t>www.advantech.nl</w:t>
        </w:r>
      </w:hyperlink>
      <w:r>
        <w:rPr>
          <w:rFonts w:ascii="Tahoma" w:hAnsi="Tahoma" w:cs="Tahoma"/>
          <w:sz w:val="18"/>
          <w:szCs w:val="18"/>
          <w:lang w:val="nl-NL"/>
        </w:rPr>
        <w:t xml:space="preserve"> .</w:t>
      </w:r>
    </w:p>
    <w:p w:rsidR="00467398" w:rsidRPr="00883F4C" w:rsidRDefault="00467398" w:rsidP="00467398">
      <w:pPr>
        <w:rPr>
          <w:rFonts w:ascii="Tahoma" w:hAnsi="Tahoma" w:cs="Tahoma"/>
          <w:b/>
          <w:sz w:val="18"/>
          <w:lang w:val="nl-NL"/>
        </w:rPr>
      </w:pPr>
    </w:p>
    <w:p w:rsidR="00467398" w:rsidRPr="00883F4C" w:rsidRDefault="00883F4C" w:rsidP="00467398">
      <w:pPr>
        <w:snapToGrid w:val="0"/>
        <w:rPr>
          <w:rFonts w:ascii="Tahoma" w:hAnsi="Tahoma" w:cs="Tahoma"/>
          <w:b/>
          <w:sz w:val="18"/>
          <w:szCs w:val="18"/>
          <w:lang w:val="nl-NL"/>
        </w:rPr>
      </w:pPr>
      <w:r w:rsidRPr="00883F4C">
        <w:rPr>
          <w:rFonts w:ascii="Tahoma" w:hAnsi="Tahoma" w:cs="Tahoma"/>
          <w:b/>
          <w:sz w:val="18"/>
          <w:szCs w:val="18"/>
          <w:lang w:val="nl-NL"/>
        </w:rPr>
        <w:t xml:space="preserve">Over </w:t>
      </w:r>
      <w:r w:rsidR="00467398" w:rsidRPr="00883F4C">
        <w:rPr>
          <w:rFonts w:ascii="Tahoma" w:hAnsi="Tahoma" w:cs="Tahoma"/>
          <w:b/>
          <w:sz w:val="18"/>
          <w:lang w:val="nl-NL"/>
        </w:rPr>
        <w:t>Innocore Gaming Ltd</w:t>
      </w:r>
    </w:p>
    <w:p w:rsidR="00883F4C" w:rsidRDefault="00883F4C" w:rsidP="00883F4C">
      <w:pPr>
        <w:snapToGrid w:val="0"/>
        <w:rPr>
          <w:rFonts w:ascii="Tahoma" w:hAnsi="Tahoma" w:cs="Tahoma"/>
          <w:sz w:val="18"/>
          <w:szCs w:val="18"/>
          <w:lang w:val="nl-NL"/>
        </w:rPr>
      </w:pPr>
      <w:r>
        <w:rPr>
          <w:rFonts w:ascii="Tahoma" w:hAnsi="Tahoma" w:cs="Tahoma"/>
          <w:sz w:val="18"/>
          <w:szCs w:val="18"/>
          <w:lang w:val="nl-NL"/>
        </w:rPr>
        <w:t>Innocore Gaming Ltd</w:t>
      </w:r>
      <w:r>
        <w:rPr>
          <w:rFonts w:ascii="Tahoma" w:hAnsi="Tahoma" w:cs="Tahoma"/>
          <w:b/>
          <w:bCs/>
          <w:sz w:val="18"/>
          <w:szCs w:val="18"/>
          <w:lang w:val="nl-NL"/>
        </w:rPr>
        <w:t xml:space="preserve"> </w:t>
      </w:r>
      <w:r>
        <w:rPr>
          <w:rFonts w:ascii="Tahoma" w:hAnsi="Tahoma" w:cs="Tahoma"/>
          <w:sz w:val="18"/>
          <w:szCs w:val="18"/>
          <w:lang w:val="nl-NL"/>
        </w:rPr>
        <w:t>is een leider in embedded computer producten voor de gaming industrie. Innocore Gaming</w:t>
      </w:r>
      <w:r>
        <w:rPr>
          <w:rFonts w:ascii="Tahoma" w:hAnsi="Tahoma" w:cs="Tahoma"/>
          <w:b/>
          <w:bCs/>
          <w:sz w:val="18"/>
          <w:szCs w:val="18"/>
          <w:lang w:val="nl-NL"/>
        </w:rPr>
        <w:t xml:space="preserve"> </w:t>
      </w:r>
      <w:r>
        <w:rPr>
          <w:rFonts w:ascii="Tahoma" w:hAnsi="Tahoma" w:cs="Tahoma"/>
          <w:sz w:val="18"/>
          <w:szCs w:val="18"/>
          <w:lang w:val="nl-NL"/>
        </w:rPr>
        <w:t xml:space="preserve">ontwerpt, produceert en verkoopt technologisch geavanceerde PC-producten bestemd voor specifieke behoeften van de gaming industrie. Met meerdere vestigingen over de hele wereld, de DPX ® gamma producten zijn duurzaam in de zwaarste omgevingen. Bezoek Advantech-Innocore op </w:t>
      </w:r>
      <w:hyperlink r:id="rId11" w:history="1">
        <w:r>
          <w:rPr>
            <w:rStyle w:val="Hyperlink"/>
            <w:rFonts w:ascii="Tahoma" w:hAnsi="Tahoma" w:cs="Tahoma"/>
            <w:sz w:val="18"/>
            <w:szCs w:val="18"/>
            <w:lang w:val="nl-NL"/>
          </w:rPr>
          <w:t>http://www.innocoregaming.com</w:t>
        </w:r>
      </w:hyperlink>
      <w:r>
        <w:rPr>
          <w:rFonts w:ascii="Tahoma" w:hAnsi="Tahoma" w:cs="Tahoma"/>
          <w:sz w:val="18"/>
          <w:szCs w:val="18"/>
          <w:lang w:val="nl-NL"/>
        </w:rPr>
        <w:t xml:space="preserve"> voor meer informatie over onze producten en diensten.</w:t>
      </w:r>
    </w:p>
    <w:p w:rsidR="00467398" w:rsidRPr="00883F4C" w:rsidRDefault="00467398" w:rsidP="00467398">
      <w:pPr>
        <w:snapToGrid w:val="0"/>
        <w:rPr>
          <w:rFonts w:ascii="Tahoma" w:hAnsi="Tahoma" w:cs="Tahoma"/>
          <w:sz w:val="18"/>
          <w:lang w:val="nl-NL"/>
        </w:rPr>
      </w:pPr>
    </w:p>
    <w:p w:rsidR="00987CD3" w:rsidRPr="00883F4C" w:rsidRDefault="00987CD3" w:rsidP="00987CD3">
      <w:pPr>
        <w:spacing w:line="240" w:lineRule="exact"/>
        <w:jc w:val="both"/>
        <w:rPr>
          <w:rFonts w:ascii="Arial" w:hAnsi="Arial" w:cs="Arial"/>
          <w:kern w:val="0"/>
          <w:sz w:val="16"/>
          <w:szCs w:val="16"/>
          <w:lang w:val="nl-NL"/>
        </w:rPr>
      </w:pPr>
    </w:p>
    <w:p w:rsidR="00467398" w:rsidRPr="00883F4C" w:rsidRDefault="00467398" w:rsidP="00987CD3">
      <w:pPr>
        <w:spacing w:line="240" w:lineRule="exact"/>
        <w:jc w:val="both"/>
        <w:rPr>
          <w:rFonts w:ascii="Arial" w:hAnsi="Arial" w:cs="Arial"/>
          <w:kern w:val="0"/>
          <w:sz w:val="16"/>
          <w:szCs w:val="16"/>
          <w:lang w:val="nl-NL"/>
        </w:rPr>
      </w:pPr>
    </w:p>
    <w:p w:rsidR="00987CD3" w:rsidRDefault="00987CD3" w:rsidP="00987CD3">
      <w:pPr>
        <w:spacing w:line="240" w:lineRule="exact"/>
        <w:jc w:val="both"/>
        <w:rPr>
          <w:rFonts w:ascii="Arial" w:hAnsi="Arial" w:cs="Arial"/>
          <w:kern w:val="0"/>
          <w:sz w:val="16"/>
          <w:szCs w:val="16"/>
          <w:lang w:val="pt-BR"/>
        </w:rPr>
      </w:pPr>
      <w:r w:rsidRPr="008B3A09">
        <w:rPr>
          <w:rFonts w:ascii="Arial" w:hAnsi="Arial" w:cs="Arial"/>
          <w:kern w:val="0"/>
          <w:sz w:val="16"/>
          <w:szCs w:val="16"/>
          <w:lang w:val="pt-BR"/>
        </w:rPr>
        <w:t>Local website:</w:t>
      </w:r>
      <w:r w:rsidRPr="008B3A09">
        <w:rPr>
          <w:rFonts w:ascii="Arial" w:hAnsi="Arial" w:cs="Arial"/>
          <w:kern w:val="0"/>
          <w:sz w:val="16"/>
          <w:szCs w:val="16"/>
          <w:lang w:val="pt-BR"/>
        </w:rPr>
        <w:tab/>
      </w:r>
      <w:hyperlink r:id="rId12" w:history="1">
        <w:r w:rsidR="00777342" w:rsidRPr="000F5771">
          <w:rPr>
            <w:rStyle w:val="Hyperlink"/>
            <w:rFonts w:ascii="Arial" w:hAnsi="Arial" w:cs="Arial"/>
            <w:kern w:val="0"/>
            <w:sz w:val="16"/>
            <w:szCs w:val="16"/>
            <w:lang w:val="pt-BR"/>
          </w:rPr>
          <w:t>www.advantech.nl</w:t>
        </w:r>
      </w:hyperlink>
    </w:p>
    <w:p w:rsidR="00987CD3" w:rsidRPr="00987CD3" w:rsidRDefault="00987CD3" w:rsidP="00987CD3">
      <w:pPr>
        <w:spacing w:line="240" w:lineRule="exact"/>
        <w:jc w:val="both"/>
        <w:rPr>
          <w:rFonts w:ascii="Arial" w:hAnsi="Arial" w:cs="Arial"/>
          <w:kern w:val="0"/>
          <w:sz w:val="16"/>
          <w:szCs w:val="16"/>
          <w:lang w:val="pt-BR"/>
        </w:rPr>
      </w:pPr>
      <w:r w:rsidRPr="00987CD3">
        <w:rPr>
          <w:rFonts w:ascii="Arial" w:hAnsi="Arial" w:cs="Arial"/>
          <w:kern w:val="0"/>
          <w:sz w:val="16"/>
          <w:szCs w:val="16"/>
          <w:lang w:val="pt-BR"/>
        </w:rPr>
        <w:t>eStore:</w:t>
      </w:r>
      <w:r w:rsidRPr="00987CD3">
        <w:rPr>
          <w:rFonts w:ascii="Arial" w:hAnsi="Arial" w:cs="Arial"/>
          <w:kern w:val="0"/>
          <w:sz w:val="16"/>
          <w:szCs w:val="16"/>
          <w:lang w:val="pt-BR"/>
        </w:rPr>
        <w:tab/>
      </w:r>
      <w:r w:rsidRPr="00987CD3">
        <w:rPr>
          <w:rFonts w:ascii="Arial" w:hAnsi="Arial" w:cs="Arial"/>
          <w:kern w:val="0"/>
          <w:sz w:val="16"/>
          <w:szCs w:val="16"/>
          <w:lang w:val="pt-BR"/>
        </w:rPr>
        <w:tab/>
      </w:r>
      <w:hyperlink r:id="rId13" w:history="1">
        <w:r w:rsidRPr="00987CD3">
          <w:rPr>
            <w:rStyle w:val="Hyperlink"/>
            <w:rFonts w:ascii="Arial" w:hAnsi="Arial" w:cs="Arial"/>
            <w:kern w:val="0"/>
            <w:sz w:val="16"/>
            <w:szCs w:val="16"/>
            <w:lang w:val="pt-BR"/>
          </w:rPr>
          <w:t>http://buy.advantech.eu/</w:t>
        </w:r>
      </w:hyperlink>
    </w:p>
    <w:p w:rsidR="00BF2A34" w:rsidRPr="00987CD3" w:rsidRDefault="00BF2A34" w:rsidP="00987CD3">
      <w:pPr>
        <w:jc w:val="both"/>
        <w:rPr>
          <w:rFonts w:ascii="Arial" w:hAnsi="Arial" w:cs="Arial"/>
          <w:kern w:val="0"/>
          <w:sz w:val="16"/>
          <w:szCs w:val="16"/>
          <w:lang w:val="pt-BR"/>
        </w:rPr>
      </w:pPr>
    </w:p>
    <w:sectPr w:rsidR="00BF2A34" w:rsidRPr="00987CD3" w:rsidSect="00A0415B">
      <w:headerReference w:type="default" r:id="rId14"/>
      <w:footerReference w:type="even" r:id="rId15"/>
      <w:footerReference w:type="default" r:id="rId16"/>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CA" w:rsidRDefault="009870CA">
      <w:r>
        <w:separator/>
      </w:r>
    </w:p>
    <w:p w:rsidR="009870CA" w:rsidRDefault="009870CA"/>
  </w:endnote>
  <w:endnote w:type="continuationSeparator" w:id="0">
    <w:p w:rsidR="009870CA" w:rsidRDefault="009870CA">
      <w:r>
        <w:continuationSeparator/>
      </w:r>
    </w:p>
    <w:p w:rsidR="009870CA" w:rsidRDefault="009870C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37620">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37620" w:rsidP="00A0415B">
    <w:pPr>
      <w:framePr w:w="186" w:h="351" w:hRule="exact" w:wrap="around" w:vAnchor="text" w:hAnchor="page" w:x="10599" w:y="-510"/>
    </w:pPr>
    <w:fldSimple w:instr="PAGE  ">
      <w:r w:rsidR="003C1655">
        <w:rPr>
          <w:noProof/>
        </w:rPr>
        <w:t>1</w:t>
      </w:r>
    </w:fldSimple>
  </w:p>
  <w:p w:rsidR="00AA1F87" w:rsidRPr="00A0415B" w:rsidRDefault="00E37620" w:rsidP="0058734F">
    <w:pPr>
      <w:ind w:right="70"/>
      <w:jc w:val="right"/>
      <w:rPr>
        <w:rFonts w:ascii="Arial" w:hAnsi="Arial" w:cs="Arial"/>
        <w:b/>
        <w:color w:val="333399"/>
      </w:rPr>
    </w:pPr>
    <w:r w:rsidRPr="00E37620">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CA" w:rsidRDefault="009870CA">
      <w:r>
        <w:separator/>
      </w:r>
    </w:p>
    <w:p w:rsidR="009870CA" w:rsidRDefault="009870CA"/>
  </w:footnote>
  <w:footnote w:type="continuationSeparator" w:id="0">
    <w:p w:rsidR="009870CA" w:rsidRDefault="009870CA">
      <w:r>
        <w:continuationSeparator/>
      </w:r>
    </w:p>
    <w:p w:rsidR="009870CA" w:rsidRDefault="009870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1F08"/>
  <w:defaultTabStop w:val="480"/>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661DD"/>
    <w:rsid w:val="000763AC"/>
    <w:rsid w:val="00097481"/>
    <w:rsid w:val="000A16A9"/>
    <w:rsid w:val="000B4814"/>
    <w:rsid w:val="000C2A18"/>
    <w:rsid w:val="000C3F31"/>
    <w:rsid w:val="000D6D39"/>
    <w:rsid w:val="000E4821"/>
    <w:rsid w:val="000E6671"/>
    <w:rsid w:val="00110B93"/>
    <w:rsid w:val="00127A46"/>
    <w:rsid w:val="00133E7C"/>
    <w:rsid w:val="001342AD"/>
    <w:rsid w:val="00152B53"/>
    <w:rsid w:val="0015454A"/>
    <w:rsid w:val="00157591"/>
    <w:rsid w:val="00171AD8"/>
    <w:rsid w:val="00177D31"/>
    <w:rsid w:val="00185ABD"/>
    <w:rsid w:val="00186CEC"/>
    <w:rsid w:val="001A2ECB"/>
    <w:rsid w:val="001C35B3"/>
    <w:rsid w:val="001D0F9D"/>
    <w:rsid w:val="001D1195"/>
    <w:rsid w:val="001D7D1B"/>
    <w:rsid w:val="001E2873"/>
    <w:rsid w:val="001E28FE"/>
    <w:rsid w:val="001E3EFC"/>
    <w:rsid w:val="001E6CFF"/>
    <w:rsid w:val="001F21BF"/>
    <w:rsid w:val="0020089D"/>
    <w:rsid w:val="00200FC1"/>
    <w:rsid w:val="002057C2"/>
    <w:rsid w:val="002057F4"/>
    <w:rsid w:val="002115FD"/>
    <w:rsid w:val="00214C07"/>
    <w:rsid w:val="0024222C"/>
    <w:rsid w:val="002436BB"/>
    <w:rsid w:val="002551E9"/>
    <w:rsid w:val="00287DB1"/>
    <w:rsid w:val="002931EA"/>
    <w:rsid w:val="002A259B"/>
    <w:rsid w:val="002B3481"/>
    <w:rsid w:val="002B41D8"/>
    <w:rsid w:val="002C4CEC"/>
    <w:rsid w:val="002E1539"/>
    <w:rsid w:val="002E2783"/>
    <w:rsid w:val="0034557E"/>
    <w:rsid w:val="00355417"/>
    <w:rsid w:val="00365517"/>
    <w:rsid w:val="00370085"/>
    <w:rsid w:val="00373224"/>
    <w:rsid w:val="00390288"/>
    <w:rsid w:val="00391659"/>
    <w:rsid w:val="003A68E0"/>
    <w:rsid w:val="003C1655"/>
    <w:rsid w:val="003C1E11"/>
    <w:rsid w:val="003C5467"/>
    <w:rsid w:val="003C58D1"/>
    <w:rsid w:val="003C7102"/>
    <w:rsid w:val="003E1AFB"/>
    <w:rsid w:val="003E5452"/>
    <w:rsid w:val="003F43A6"/>
    <w:rsid w:val="003F6769"/>
    <w:rsid w:val="00427683"/>
    <w:rsid w:val="004309DA"/>
    <w:rsid w:val="00457F6A"/>
    <w:rsid w:val="00467398"/>
    <w:rsid w:val="00470D89"/>
    <w:rsid w:val="0047266C"/>
    <w:rsid w:val="004937DF"/>
    <w:rsid w:val="00495BBB"/>
    <w:rsid w:val="00496A60"/>
    <w:rsid w:val="004A2538"/>
    <w:rsid w:val="004A4530"/>
    <w:rsid w:val="004A4AB6"/>
    <w:rsid w:val="004B718D"/>
    <w:rsid w:val="004C0231"/>
    <w:rsid w:val="004D6934"/>
    <w:rsid w:val="004E0725"/>
    <w:rsid w:val="004F0D3B"/>
    <w:rsid w:val="004F532B"/>
    <w:rsid w:val="00500A65"/>
    <w:rsid w:val="00515C7D"/>
    <w:rsid w:val="00535302"/>
    <w:rsid w:val="00536F13"/>
    <w:rsid w:val="00536FE7"/>
    <w:rsid w:val="00544762"/>
    <w:rsid w:val="00550948"/>
    <w:rsid w:val="005612B9"/>
    <w:rsid w:val="00564D0D"/>
    <w:rsid w:val="0056556D"/>
    <w:rsid w:val="0057559C"/>
    <w:rsid w:val="00575CD5"/>
    <w:rsid w:val="0058734F"/>
    <w:rsid w:val="005A0ABD"/>
    <w:rsid w:val="00671080"/>
    <w:rsid w:val="00672C55"/>
    <w:rsid w:val="0069629F"/>
    <w:rsid w:val="006C3F2B"/>
    <w:rsid w:val="006E0498"/>
    <w:rsid w:val="006F2D09"/>
    <w:rsid w:val="006F366C"/>
    <w:rsid w:val="00762ECE"/>
    <w:rsid w:val="00773654"/>
    <w:rsid w:val="00775376"/>
    <w:rsid w:val="00777342"/>
    <w:rsid w:val="00796A2E"/>
    <w:rsid w:val="007B3494"/>
    <w:rsid w:val="007C32A3"/>
    <w:rsid w:val="007D3B0A"/>
    <w:rsid w:val="007E66DE"/>
    <w:rsid w:val="008005E6"/>
    <w:rsid w:val="00810645"/>
    <w:rsid w:val="0081312F"/>
    <w:rsid w:val="00817A90"/>
    <w:rsid w:val="00817C92"/>
    <w:rsid w:val="008247DB"/>
    <w:rsid w:val="0083120C"/>
    <w:rsid w:val="008407E5"/>
    <w:rsid w:val="00854FED"/>
    <w:rsid w:val="008756B5"/>
    <w:rsid w:val="00883F4C"/>
    <w:rsid w:val="008B00C0"/>
    <w:rsid w:val="008B170A"/>
    <w:rsid w:val="008B7E62"/>
    <w:rsid w:val="008D4A77"/>
    <w:rsid w:val="008E3258"/>
    <w:rsid w:val="008E7529"/>
    <w:rsid w:val="008F08CF"/>
    <w:rsid w:val="009104BF"/>
    <w:rsid w:val="00931FC4"/>
    <w:rsid w:val="00932F3A"/>
    <w:rsid w:val="00935A9C"/>
    <w:rsid w:val="00937803"/>
    <w:rsid w:val="0094246B"/>
    <w:rsid w:val="00944325"/>
    <w:rsid w:val="00944829"/>
    <w:rsid w:val="009568E1"/>
    <w:rsid w:val="00964ADF"/>
    <w:rsid w:val="00967984"/>
    <w:rsid w:val="00972CBA"/>
    <w:rsid w:val="009870CA"/>
    <w:rsid w:val="00987CD3"/>
    <w:rsid w:val="009A045B"/>
    <w:rsid w:val="009C074D"/>
    <w:rsid w:val="009D24E4"/>
    <w:rsid w:val="009D42F0"/>
    <w:rsid w:val="009E2D5F"/>
    <w:rsid w:val="009F56AA"/>
    <w:rsid w:val="00A0415B"/>
    <w:rsid w:val="00A12CEF"/>
    <w:rsid w:val="00A23F8E"/>
    <w:rsid w:val="00A261FC"/>
    <w:rsid w:val="00A4076D"/>
    <w:rsid w:val="00A47DCD"/>
    <w:rsid w:val="00A653D8"/>
    <w:rsid w:val="00AA1F87"/>
    <w:rsid w:val="00AA3787"/>
    <w:rsid w:val="00AB03D2"/>
    <w:rsid w:val="00AB1112"/>
    <w:rsid w:val="00AB1216"/>
    <w:rsid w:val="00AD09A3"/>
    <w:rsid w:val="00B03605"/>
    <w:rsid w:val="00B10928"/>
    <w:rsid w:val="00B1667E"/>
    <w:rsid w:val="00B260AF"/>
    <w:rsid w:val="00B32EC5"/>
    <w:rsid w:val="00B5160A"/>
    <w:rsid w:val="00B65AE0"/>
    <w:rsid w:val="00B71786"/>
    <w:rsid w:val="00B72541"/>
    <w:rsid w:val="00B94D78"/>
    <w:rsid w:val="00B975CE"/>
    <w:rsid w:val="00BA2A6C"/>
    <w:rsid w:val="00BB5F6D"/>
    <w:rsid w:val="00BC061E"/>
    <w:rsid w:val="00BE0E37"/>
    <w:rsid w:val="00BE16BB"/>
    <w:rsid w:val="00BE3EDE"/>
    <w:rsid w:val="00BF2A34"/>
    <w:rsid w:val="00C14B3C"/>
    <w:rsid w:val="00C14B90"/>
    <w:rsid w:val="00C46BB3"/>
    <w:rsid w:val="00C57C87"/>
    <w:rsid w:val="00C93784"/>
    <w:rsid w:val="00CA2084"/>
    <w:rsid w:val="00CE22CE"/>
    <w:rsid w:val="00CF41FB"/>
    <w:rsid w:val="00CF69C7"/>
    <w:rsid w:val="00D060B6"/>
    <w:rsid w:val="00D10A26"/>
    <w:rsid w:val="00D34659"/>
    <w:rsid w:val="00D443B4"/>
    <w:rsid w:val="00D45AC9"/>
    <w:rsid w:val="00D50B76"/>
    <w:rsid w:val="00D528A1"/>
    <w:rsid w:val="00D7032E"/>
    <w:rsid w:val="00DA5C3C"/>
    <w:rsid w:val="00DC145C"/>
    <w:rsid w:val="00DC2DD4"/>
    <w:rsid w:val="00DC7856"/>
    <w:rsid w:val="00DF3449"/>
    <w:rsid w:val="00E12B86"/>
    <w:rsid w:val="00E23A7A"/>
    <w:rsid w:val="00E375E8"/>
    <w:rsid w:val="00E37620"/>
    <w:rsid w:val="00E61B15"/>
    <w:rsid w:val="00E722DD"/>
    <w:rsid w:val="00E805E7"/>
    <w:rsid w:val="00E82AA1"/>
    <w:rsid w:val="00E90735"/>
    <w:rsid w:val="00E94869"/>
    <w:rsid w:val="00EB477C"/>
    <w:rsid w:val="00EB73B0"/>
    <w:rsid w:val="00EC4C96"/>
    <w:rsid w:val="00ED2B10"/>
    <w:rsid w:val="00EE0A5E"/>
    <w:rsid w:val="00EE1ECB"/>
    <w:rsid w:val="00EE4835"/>
    <w:rsid w:val="00F0095E"/>
    <w:rsid w:val="00F03652"/>
    <w:rsid w:val="00F12C02"/>
    <w:rsid w:val="00F16D16"/>
    <w:rsid w:val="00F41921"/>
    <w:rsid w:val="00F452E6"/>
    <w:rsid w:val="00F532DA"/>
    <w:rsid w:val="00F61C5A"/>
    <w:rsid w:val="00F66B2B"/>
    <w:rsid w:val="00F77E02"/>
    <w:rsid w:val="00FA5CB5"/>
    <w:rsid w:val="00FA66B2"/>
    <w:rsid w:val="00FC260D"/>
    <w:rsid w:val="00FC31BA"/>
    <w:rsid w:val="00FC3CD0"/>
    <w:rsid w:val="00FC5275"/>
    <w:rsid w:val="00FD12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 w:type="character" w:customStyle="1" w:styleId="titlebig">
    <w:name w:val="title_big"/>
    <w:basedOn w:val="DefaultParagraphFont"/>
    <w:rsid w:val="00987CD3"/>
  </w:style>
  <w:style w:type="paragraph" w:styleId="NormalWeb">
    <w:name w:val="Normal (Web)"/>
    <w:basedOn w:val="Normal"/>
    <w:uiPriority w:val="99"/>
    <w:unhideWhenUsed/>
    <w:rsid w:val="00987CD3"/>
    <w:pPr>
      <w:widowControl/>
      <w:spacing w:before="100" w:beforeAutospacing="1" w:after="100" w:afterAutospacing="1"/>
    </w:pPr>
    <w:rPr>
      <w:rFonts w:eastAsia="Times New Roman"/>
      <w:kern w:val="0"/>
    </w:rPr>
  </w:style>
  <w:style w:type="paragraph" w:customStyle="1" w:styleId="pr-body0">
    <w:name w:val="pr-body"/>
    <w:basedOn w:val="Normal"/>
    <w:rsid w:val="00987CD3"/>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987CD3"/>
    <w:rPr>
      <w:b/>
      <w:bCs/>
    </w:rPr>
  </w:style>
</w:styles>
</file>

<file path=word/webSettings.xml><?xml version="1.0" encoding="utf-8"?>
<w:webSettings xmlns:r="http://schemas.openxmlformats.org/officeDocument/2006/relationships" xmlns:w="http://schemas.openxmlformats.org/wordprocessingml/2006/main">
  <w:divs>
    <w:div w:id="121850660">
      <w:bodyDiv w:val="1"/>
      <w:marLeft w:val="0"/>
      <w:marRight w:val="0"/>
      <w:marTop w:val="0"/>
      <w:marBottom w:val="0"/>
      <w:divBdr>
        <w:top w:val="none" w:sz="0" w:space="0" w:color="auto"/>
        <w:left w:val="none" w:sz="0" w:space="0" w:color="auto"/>
        <w:bottom w:val="none" w:sz="0" w:space="0" w:color="auto"/>
        <w:right w:val="none" w:sz="0" w:space="0" w:color="auto"/>
      </w:divBdr>
    </w:div>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389816530">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024021717">
      <w:bodyDiv w:val="1"/>
      <w:marLeft w:val="0"/>
      <w:marRight w:val="0"/>
      <w:marTop w:val="0"/>
      <w:marBottom w:val="0"/>
      <w:divBdr>
        <w:top w:val="none" w:sz="0" w:space="0" w:color="auto"/>
        <w:left w:val="none" w:sz="0" w:space="0" w:color="auto"/>
        <w:bottom w:val="none" w:sz="0" w:space="0" w:color="auto"/>
        <w:right w:val="none" w:sz="0" w:space="0" w:color="auto"/>
      </w:divBdr>
    </w:div>
    <w:div w:id="20606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uang@advantech.eu" TargetMode="External"/><Relationship Id="rId13" Type="http://schemas.openxmlformats.org/officeDocument/2006/relationships/hyperlink" Target="http://buy.advantech.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coregam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vantech.n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4603</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6</cp:revision>
  <cp:lastPrinted>2010-01-08T07:27:00Z</cp:lastPrinted>
  <dcterms:created xsi:type="dcterms:W3CDTF">2010-11-17T14:33:00Z</dcterms:created>
  <dcterms:modified xsi:type="dcterms:W3CDTF">2010-11-17T15:05:00Z</dcterms:modified>
</cp:coreProperties>
</file>