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Presse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4D7057" w:rsidRPr="00410DEC" w:rsidRDefault="004D7057" w:rsidP="004D7057">
      <w:pPr>
        <w:pStyle w:val="PR-Body"/>
        <w:ind w:left="900"/>
        <w:rPr>
          <w:b/>
          <w:sz w:val="20"/>
          <w:szCs w:val="20"/>
          <w:lang w:val="fr-FR"/>
        </w:rPr>
      </w:pPr>
      <w:r w:rsidRPr="00410DEC">
        <w:rPr>
          <w:bCs/>
          <w:sz w:val="20"/>
          <w:szCs w:val="20"/>
          <w:lang w:val="fr-FR"/>
        </w:rPr>
        <w:t>N°Vert: 00800 24 26 80 80</w:t>
      </w:r>
      <w:r w:rsidRPr="00410DEC">
        <w:rPr>
          <w:b/>
          <w:sz w:val="20"/>
          <w:szCs w:val="20"/>
          <w:lang w:val="fr-FR"/>
        </w:rPr>
        <w:tab/>
      </w:r>
      <w:r w:rsidRPr="00410DEC">
        <w:rPr>
          <w:b/>
          <w:sz w:val="20"/>
          <w:szCs w:val="20"/>
          <w:lang w:val="fr-FR"/>
        </w:rPr>
        <w:tab/>
      </w:r>
      <w:r w:rsidRPr="00410DEC">
        <w:rPr>
          <w:b/>
          <w:sz w:val="20"/>
          <w:szCs w:val="20"/>
          <w:lang w:val="fr-FR"/>
        </w:rPr>
        <w:tab/>
      </w:r>
      <w:r w:rsidRPr="00410DEC">
        <w:rPr>
          <w:b/>
          <w:sz w:val="20"/>
          <w:szCs w:val="20"/>
          <w:lang w:val="fr-FR"/>
        </w:rPr>
        <w:tab/>
      </w:r>
      <w:r w:rsidRPr="00410DEC">
        <w:rPr>
          <w:b/>
          <w:sz w:val="20"/>
          <w:szCs w:val="20"/>
          <w:lang w:val="fr-FR"/>
        </w:rPr>
        <w:tab/>
      </w:r>
      <w:r w:rsidRPr="00410DEC">
        <w:rPr>
          <w:bCs/>
          <w:sz w:val="20"/>
          <w:szCs w:val="20"/>
          <w:lang w:val="fr-FR"/>
        </w:rPr>
        <w:t>Tel : 01.41.19.75.70</w:t>
      </w:r>
    </w:p>
    <w:p w:rsidR="009C634C" w:rsidRPr="00410DEC" w:rsidRDefault="00B76994" w:rsidP="004D7057">
      <w:pPr>
        <w:pStyle w:val="PR-Body"/>
        <w:ind w:left="900"/>
        <w:rPr>
          <w:sz w:val="20"/>
          <w:szCs w:val="20"/>
          <w:lang w:val="fr-FR"/>
        </w:rPr>
      </w:pPr>
      <w:hyperlink r:id="rId7" w:history="1">
        <w:r w:rsidR="004D7057" w:rsidRPr="00410DEC">
          <w:rPr>
            <w:rStyle w:val="Hyperlink"/>
            <w:sz w:val="20"/>
            <w:szCs w:val="20"/>
            <w:lang w:val="fr-FR"/>
          </w:rPr>
          <w:t>customercare@advantech.eu</w:t>
        </w:r>
      </w:hyperlink>
      <w:r w:rsidR="004D7057" w:rsidRPr="00410DEC">
        <w:rPr>
          <w:sz w:val="20"/>
          <w:szCs w:val="20"/>
          <w:lang w:val="fr-FR"/>
        </w:rPr>
        <w:tab/>
      </w:r>
      <w:r w:rsidR="004D7057" w:rsidRPr="00410DEC">
        <w:rPr>
          <w:sz w:val="20"/>
          <w:szCs w:val="20"/>
          <w:lang w:val="fr-FR"/>
        </w:rPr>
        <w:tab/>
      </w:r>
      <w:r w:rsidR="004D7057" w:rsidRPr="00410DEC">
        <w:rPr>
          <w:sz w:val="20"/>
          <w:szCs w:val="20"/>
          <w:lang w:val="fr-FR"/>
        </w:rPr>
        <w:tab/>
      </w:r>
      <w:r w:rsidR="004D7057" w:rsidRPr="00410DEC">
        <w:rPr>
          <w:sz w:val="20"/>
          <w:szCs w:val="20"/>
          <w:lang w:val="fr-FR"/>
        </w:rPr>
        <w:tab/>
      </w:r>
      <w:hyperlink r:id="rId8" w:history="1">
        <w:r w:rsidR="004D7057" w:rsidRPr="00410DEC">
          <w:rPr>
            <w:rStyle w:val="Hyperlink"/>
            <w:sz w:val="20"/>
            <w:szCs w:val="20"/>
            <w:lang w:val="fr-FR"/>
          </w:rPr>
          <w:t>marielle.severac@advantech.fr</w:t>
        </w:r>
      </w:hyperlink>
    </w:p>
    <w:p w:rsidR="009C634C" w:rsidRPr="00410DEC" w:rsidRDefault="009C634C" w:rsidP="009C634C">
      <w:pPr>
        <w:pStyle w:val="PR-Body"/>
        <w:ind w:left="900"/>
        <w:rPr>
          <w:sz w:val="20"/>
          <w:szCs w:val="20"/>
          <w:lang w:val="fr-FR"/>
        </w:rPr>
      </w:pPr>
    </w:p>
    <w:p w:rsidR="009C634C" w:rsidRDefault="009C634C" w:rsidP="009C634C">
      <w:pPr>
        <w:pStyle w:val="PR-Headline"/>
        <w:snapToGrid w:val="0"/>
        <w:spacing w:before="0"/>
        <w:rPr>
          <w:sz w:val="32"/>
          <w:szCs w:val="32"/>
          <w:lang w:val="fr-FR"/>
        </w:rPr>
      </w:pPr>
    </w:p>
    <w:p w:rsidR="00A70B99" w:rsidRPr="00410DEC" w:rsidRDefault="00A70B99" w:rsidP="009C634C">
      <w:pPr>
        <w:pStyle w:val="PR-Headline"/>
        <w:snapToGrid w:val="0"/>
        <w:spacing w:before="0"/>
        <w:rPr>
          <w:sz w:val="32"/>
          <w:szCs w:val="32"/>
          <w:lang w:val="fr-FR"/>
        </w:rPr>
      </w:pPr>
    </w:p>
    <w:p w:rsidR="00A70B99" w:rsidRDefault="00A70B99" w:rsidP="00A70B99">
      <w:pPr>
        <w:pStyle w:val="PR-Headline"/>
        <w:snapToGrid w:val="0"/>
        <w:spacing w:before="0" w:line="360" w:lineRule="auto"/>
        <w:ind w:leftChars="0" w:left="0"/>
        <w:rPr>
          <w:sz w:val="28"/>
          <w:szCs w:val="28"/>
          <w:lang w:val="fr-FR" w:eastAsia="ar-SA"/>
        </w:rPr>
      </w:pPr>
      <w:proofErr w:type="spellStart"/>
      <w:r>
        <w:rPr>
          <w:sz w:val="28"/>
          <w:szCs w:val="28"/>
          <w:lang w:val="fr-FR" w:eastAsia="ar-SA"/>
        </w:rPr>
        <w:t>Advantech</w:t>
      </w:r>
      <w:proofErr w:type="spellEnd"/>
      <w:r>
        <w:rPr>
          <w:sz w:val="28"/>
          <w:szCs w:val="28"/>
          <w:lang w:val="fr-FR" w:eastAsia="ar-SA"/>
        </w:rPr>
        <w:t xml:space="preserve"> dévoile la PCE-5125, une carte SHB PICMG 1.3 de haute performance, avec chipsets Intel® Q57/3450 </w:t>
      </w:r>
    </w:p>
    <w:p w:rsidR="00A70B99" w:rsidRDefault="00A70B99" w:rsidP="00A70B99">
      <w:pPr>
        <w:pStyle w:val="PlainText"/>
        <w:snapToGrid w:val="0"/>
        <w:jc w:val="center"/>
        <w:rPr>
          <w:b/>
          <w:color w:val="99CC00"/>
          <w:sz w:val="28"/>
          <w:szCs w:val="28"/>
          <w:lang w:val="fr-FR"/>
        </w:rPr>
      </w:pPr>
    </w:p>
    <w:p w:rsidR="00A70B99" w:rsidRDefault="00A70B99" w:rsidP="00A70B99">
      <w:pPr>
        <w:pStyle w:val="PlainText"/>
        <w:snapToGrid w:val="0"/>
        <w:jc w:val="center"/>
        <w:rPr>
          <w:b/>
          <w:color w:val="99CC00"/>
          <w:sz w:val="28"/>
          <w:szCs w:val="28"/>
          <w:lang w:val="fr-FR"/>
        </w:rPr>
      </w:pPr>
    </w:p>
    <w:p w:rsidR="00A70B99" w:rsidRPr="00A70B99" w:rsidRDefault="00A70B99" w:rsidP="00A70B99">
      <w:pPr>
        <w:autoSpaceDE w:val="0"/>
        <w:rPr>
          <w:rFonts w:ascii="Arial" w:hAnsi="Arial" w:cs="Arial"/>
          <w:kern w:val="1"/>
          <w:sz w:val="22"/>
          <w:szCs w:val="22"/>
          <w:lang w:val="fr-FR" w:eastAsia="ar-SA"/>
        </w:rPr>
      </w:pPr>
      <w:r w:rsidRPr="00A70B99">
        <w:rPr>
          <w:rFonts w:ascii="Arial" w:hAnsi="Arial" w:cs="Arial"/>
          <w:b/>
          <w:kern w:val="1"/>
          <w:sz w:val="22"/>
          <w:szCs w:val="22"/>
          <w:lang w:val="fr-FR" w:eastAsia="ar-SA"/>
        </w:rPr>
        <w:t>Novembre 2010</w:t>
      </w:r>
      <w:r w:rsidRPr="00A70B99">
        <w:rPr>
          <w:rFonts w:ascii="Arial" w:hAnsi="Arial" w:cs="Arial"/>
          <w:kern w:val="1"/>
          <w:sz w:val="22"/>
          <w:szCs w:val="22"/>
          <w:lang w:val="fr-FR" w:eastAsia="ar-SA"/>
        </w:rPr>
        <w:t xml:space="preserve"> – </w:t>
      </w:r>
      <w:proofErr w:type="spellStart"/>
      <w:r w:rsidRPr="00A70B99">
        <w:rPr>
          <w:rFonts w:ascii="Arial" w:hAnsi="Arial" w:cs="Arial"/>
          <w:kern w:val="1"/>
          <w:sz w:val="22"/>
          <w:szCs w:val="22"/>
          <w:lang w:val="fr-FR" w:eastAsia="ar-SA"/>
        </w:rPr>
        <w:t>Advantech</w:t>
      </w:r>
      <w:proofErr w:type="spellEnd"/>
      <w:r w:rsidRPr="00A70B99">
        <w:rPr>
          <w:rFonts w:ascii="Arial" w:hAnsi="Arial" w:cs="Arial"/>
          <w:kern w:val="1"/>
          <w:sz w:val="22"/>
          <w:szCs w:val="22"/>
          <w:lang w:val="fr-FR" w:eastAsia="ar-SA"/>
        </w:rPr>
        <w:t xml:space="preserve">, leader mondial des solutions et services </w:t>
      </w:r>
      <w:proofErr w:type="spellStart"/>
      <w:r w:rsidRPr="00A70B99">
        <w:rPr>
          <w:rFonts w:ascii="Arial" w:hAnsi="Arial" w:cs="Arial"/>
          <w:kern w:val="1"/>
          <w:sz w:val="22"/>
          <w:szCs w:val="22"/>
          <w:lang w:val="fr-FR" w:eastAsia="ar-SA"/>
        </w:rPr>
        <w:t>ePlatform</w:t>
      </w:r>
      <w:proofErr w:type="spellEnd"/>
      <w:r w:rsidRPr="00A70B99">
        <w:rPr>
          <w:rFonts w:ascii="Arial" w:hAnsi="Arial" w:cs="Arial"/>
          <w:kern w:val="1"/>
          <w:sz w:val="22"/>
          <w:szCs w:val="22"/>
          <w:lang w:val="fr-FR" w:eastAsia="ar-SA"/>
        </w:rPr>
        <w:t>, est heureux d'annoncer l'introduction de la carte PCE-5125 ; cette carte hôte système (SHB) PICMG 1.3 est conçue avec la plate-forme Intel® Q57/3450 Express, destinée aux applications industrielles exigeant une grande puissance de calcul et une grande capacité d'E/S comme l'analyse AOI, l'imagerie médicale et la surveillance environnementale.</w:t>
      </w:r>
    </w:p>
    <w:p w:rsidR="00A70B99" w:rsidRPr="00A70B99" w:rsidRDefault="00A70B99" w:rsidP="00A70B99">
      <w:pPr>
        <w:autoSpaceDE w:val="0"/>
        <w:rPr>
          <w:rFonts w:ascii="Arial" w:hAnsi="Arial" w:cs="Arial"/>
          <w:kern w:val="1"/>
          <w:sz w:val="22"/>
          <w:szCs w:val="22"/>
          <w:lang w:val="fr-FR" w:eastAsia="ar-SA"/>
        </w:rPr>
      </w:pPr>
    </w:p>
    <w:p w:rsidR="00A70B99" w:rsidRPr="00A70B99" w:rsidRDefault="00A70B99" w:rsidP="00A70B99">
      <w:pPr>
        <w:autoSpaceDE w:val="0"/>
        <w:rPr>
          <w:rFonts w:ascii="Arial" w:hAnsi="Arial" w:cs="Arial"/>
          <w:b/>
          <w:kern w:val="1"/>
          <w:sz w:val="22"/>
          <w:szCs w:val="22"/>
          <w:lang w:val="fr-FR" w:eastAsia="ar-SA"/>
        </w:rPr>
      </w:pPr>
      <w:r w:rsidRPr="00A70B99">
        <w:rPr>
          <w:rFonts w:ascii="Arial" w:hAnsi="Arial" w:cs="Arial"/>
          <w:b/>
          <w:kern w:val="1"/>
          <w:sz w:val="22"/>
          <w:szCs w:val="22"/>
          <w:lang w:val="fr-FR" w:eastAsia="ar-SA"/>
        </w:rPr>
        <w:t xml:space="preserve">Des processeurs à la pointe de la technologie </w:t>
      </w:r>
    </w:p>
    <w:p w:rsidR="00A70B99" w:rsidRPr="00A70B99" w:rsidRDefault="00A70B99" w:rsidP="00A70B99">
      <w:pPr>
        <w:autoSpaceDE w:val="0"/>
        <w:rPr>
          <w:rFonts w:ascii="Arial" w:hAnsi="Arial" w:cs="Arial"/>
          <w:kern w:val="1"/>
          <w:sz w:val="22"/>
          <w:szCs w:val="22"/>
          <w:lang w:val="fr-FR" w:eastAsia="ar-SA"/>
        </w:rPr>
      </w:pPr>
      <w:r w:rsidRPr="00A70B99">
        <w:rPr>
          <w:rFonts w:ascii="Arial" w:hAnsi="Arial" w:cs="Arial"/>
          <w:kern w:val="1"/>
          <w:sz w:val="22"/>
          <w:szCs w:val="22"/>
          <w:lang w:val="fr-FR" w:eastAsia="ar-SA"/>
        </w:rPr>
        <w:t>Les chipsets Q57 et 3450 utilisés par la carte PCE-5125 sont ba</w:t>
      </w:r>
      <w:r>
        <w:rPr>
          <w:rFonts w:ascii="Arial" w:hAnsi="Arial" w:cs="Arial"/>
          <w:kern w:val="1"/>
          <w:sz w:val="22"/>
          <w:szCs w:val="22"/>
          <w:lang w:val="fr-FR" w:eastAsia="ar-SA"/>
        </w:rPr>
        <w:t xml:space="preserve">sés sur la nouvelle </w:t>
      </w:r>
      <w:r w:rsidRPr="00A70B99">
        <w:rPr>
          <w:rFonts w:ascii="Arial" w:hAnsi="Arial" w:cs="Arial"/>
          <w:kern w:val="1"/>
          <w:sz w:val="22"/>
          <w:szCs w:val="22"/>
          <w:lang w:val="fr-FR" w:eastAsia="ar-SA"/>
        </w:rPr>
        <w:t xml:space="preserve">architecture à deux </w:t>
      </w:r>
      <w:proofErr w:type="gramStart"/>
      <w:r w:rsidRPr="00A70B99">
        <w:rPr>
          <w:rFonts w:ascii="Arial" w:hAnsi="Arial" w:cs="Arial"/>
          <w:kern w:val="1"/>
          <w:sz w:val="22"/>
          <w:szCs w:val="22"/>
          <w:lang w:val="fr-FR" w:eastAsia="ar-SA"/>
        </w:rPr>
        <w:t>puces</w:t>
      </w:r>
      <w:proofErr w:type="gramEnd"/>
      <w:r w:rsidRPr="00A70B99">
        <w:rPr>
          <w:rFonts w:ascii="Arial" w:hAnsi="Arial" w:cs="Arial"/>
          <w:kern w:val="1"/>
          <w:sz w:val="22"/>
          <w:szCs w:val="22"/>
          <w:lang w:val="fr-FR" w:eastAsia="ar-SA"/>
        </w:rPr>
        <w:t xml:space="preserve"> qui intègre le </w:t>
      </w:r>
      <w:proofErr w:type="spellStart"/>
      <w:r w:rsidRPr="00A70B99">
        <w:rPr>
          <w:rFonts w:ascii="Arial" w:hAnsi="Arial" w:cs="Arial"/>
          <w:kern w:val="1"/>
          <w:sz w:val="22"/>
          <w:szCs w:val="22"/>
          <w:lang w:val="fr-FR" w:eastAsia="ar-SA"/>
        </w:rPr>
        <w:t>North</w:t>
      </w:r>
      <w:proofErr w:type="spellEnd"/>
      <w:r w:rsidRPr="00A70B99">
        <w:rPr>
          <w:rFonts w:ascii="Arial" w:hAnsi="Arial" w:cs="Arial"/>
          <w:kern w:val="1"/>
          <w:sz w:val="22"/>
          <w:szCs w:val="22"/>
          <w:lang w:val="fr-FR" w:eastAsia="ar-SA"/>
        </w:rPr>
        <w:t xml:space="preserve"> Bridge sur le processeur, pour éliminer les goulets d'étranglement du bus FSB et augmenter la performance système globale. En réduisant le nombre de puces BGA assemblées sur le circuit imprimé, la fiabilité du produit est aussi considérablement améliorée.</w:t>
      </w:r>
    </w:p>
    <w:p w:rsidR="00A70B99" w:rsidRPr="00A70B99" w:rsidRDefault="00A70B99" w:rsidP="00A70B99">
      <w:pPr>
        <w:autoSpaceDE w:val="0"/>
        <w:rPr>
          <w:rFonts w:ascii="Arial" w:hAnsi="Arial" w:cs="Arial"/>
          <w:kern w:val="1"/>
          <w:sz w:val="22"/>
          <w:szCs w:val="22"/>
          <w:lang w:val="fr-FR" w:eastAsia="ar-SA"/>
        </w:rPr>
      </w:pPr>
      <w:r w:rsidRPr="00A70B99">
        <w:rPr>
          <w:rFonts w:ascii="Arial" w:hAnsi="Arial" w:cs="Arial"/>
          <w:kern w:val="1"/>
          <w:sz w:val="22"/>
          <w:szCs w:val="22"/>
          <w:lang w:val="fr-FR" w:eastAsia="ar-SA"/>
        </w:rPr>
        <w:t xml:space="preserve">La carte PCE-5125 supporte les processeurs à technologie 45/32 nm, incluant les Intel® </w:t>
      </w:r>
      <w:proofErr w:type="spellStart"/>
      <w:r w:rsidRPr="00A70B99">
        <w:rPr>
          <w:rFonts w:ascii="Arial" w:hAnsi="Arial" w:cs="Arial"/>
          <w:kern w:val="1"/>
          <w:sz w:val="22"/>
          <w:szCs w:val="22"/>
          <w:lang w:val="fr-FR" w:eastAsia="ar-SA"/>
        </w:rPr>
        <w:t>Core</w:t>
      </w:r>
      <w:r w:rsidRPr="00A70B99">
        <w:rPr>
          <w:rFonts w:ascii="Arial" w:hAnsi="Arial" w:cs="Arial"/>
          <w:kern w:val="1"/>
          <w:sz w:val="22"/>
          <w:szCs w:val="22"/>
          <w:vertAlign w:val="superscript"/>
          <w:lang w:val="fr-FR" w:eastAsia="ar-SA"/>
        </w:rPr>
        <w:t>TM</w:t>
      </w:r>
      <w:proofErr w:type="spellEnd"/>
      <w:r w:rsidRPr="00A70B99">
        <w:rPr>
          <w:rFonts w:ascii="Arial" w:hAnsi="Arial" w:cs="Arial"/>
          <w:kern w:val="1"/>
          <w:sz w:val="22"/>
          <w:szCs w:val="22"/>
          <w:vertAlign w:val="superscript"/>
          <w:lang w:val="fr-FR" w:eastAsia="ar-SA"/>
        </w:rPr>
        <w:t xml:space="preserve"> </w:t>
      </w:r>
      <w:r w:rsidRPr="00A70B99">
        <w:rPr>
          <w:rFonts w:ascii="Arial" w:hAnsi="Arial" w:cs="Arial"/>
          <w:kern w:val="1"/>
          <w:sz w:val="22"/>
          <w:szCs w:val="22"/>
          <w:lang w:val="fr-FR" w:eastAsia="ar-SA"/>
        </w:rPr>
        <w:t>i7/i5/i3 à socket LGA1156 et les Pentium</w:t>
      </w:r>
      <w:r w:rsidRPr="00A70B99">
        <w:rPr>
          <w:rFonts w:ascii="Arial" w:hAnsi="Arial" w:cs="Arial"/>
          <w:kern w:val="1"/>
          <w:sz w:val="22"/>
          <w:szCs w:val="22"/>
          <w:vertAlign w:val="superscript"/>
          <w:lang w:val="fr-FR" w:eastAsia="ar-SA"/>
        </w:rPr>
        <w:t>®</w:t>
      </w:r>
      <w:r w:rsidRPr="00A70B99">
        <w:rPr>
          <w:rFonts w:ascii="Arial" w:hAnsi="Arial" w:cs="Arial"/>
          <w:kern w:val="1"/>
          <w:sz w:val="22"/>
          <w:szCs w:val="22"/>
          <w:lang w:val="fr-FR" w:eastAsia="ar-SA"/>
        </w:rPr>
        <w:t xml:space="preserve"> et </w:t>
      </w:r>
      <w:proofErr w:type="spellStart"/>
      <w:r w:rsidRPr="00A70B99">
        <w:rPr>
          <w:rFonts w:ascii="Arial" w:hAnsi="Arial" w:cs="Arial"/>
          <w:kern w:val="1"/>
          <w:sz w:val="22"/>
          <w:szCs w:val="22"/>
          <w:lang w:val="fr-FR" w:eastAsia="ar-SA"/>
        </w:rPr>
        <w:t>Xeon</w:t>
      </w:r>
      <w:r w:rsidRPr="00A70B99">
        <w:rPr>
          <w:rFonts w:ascii="Arial" w:hAnsi="Arial" w:cs="Arial"/>
          <w:kern w:val="1"/>
          <w:sz w:val="22"/>
          <w:szCs w:val="22"/>
          <w:vertAlign w:val="superscript"/>
          <w:lang w:val="fr-FR" w:eastAsia="ar-SA"/>
        </w:rPr>
        <w:t>TM</w:t>
      </w:r>
      <w:proofErr w:type="spellEnd"/>
      <w:r w:rsidRPr="00A70B99">
        <w:rPr>
          <w:rFonts w:ascii="Arial" w:hAnsi="Arial" w:cs="Arial"/>
          <w:kern w:val="1"/>
          <w:sz w:val="22"/>
          <w:szCs w:val="22"/>
          <w:lang w:val="fr-FR" w:eastAsia="ar-SA"/>
        </w:rPr>
        <w:t xml:space="preserve"> à nouvelles </w:t>
      </w:r>
      <w:proofErr w:type="spellStart"/>
      <w:r w:rsidRPr="00A70B99">
        <w:rPr>
          <w:rFonts w:ascii="Arial" w:hAnsi="Arial" w:cs="Arial"/>
          <w:kern w:val="1"/>
          <w:sz w:val="22"/>
          <w:szCs w:val="22"/>
          <w:lang w:val="fr-FR" w:eastAsia="ar-SA"/>
        </w:rPr>
        <w:t>micro-architectures</w:t>
      </w:r>
      <w:proofErr w:type="spellEnd"/>
      <w:r w:rsidRPr="00A70B99">
        <w:rPr>
          <w:rFonts w:ascii="Arial" w:hAnsi="Arial" w:cs="Arial"/>
          <w:kern w:val="1"/>
          <w:sz w:val="22"/>
          <w:szCs w:val="22"/>
          <w:lang w:val="fr-FR" w:eastAsia="ar-SA"/>
        </w:rPr>
        <w:t xml:space="preserve"> </w:t>
      </w:r>
      <w:proofErr w:type="spellStart"/>
      <w:r w:rsidRPr="00A70B99">
        <w:rPr>
          <w:rFonts w:ascii="Arial" w:hAnsi="Arial" w:cs="Arial"/>
          <w:kern w:val="1"/>
          <w:sz w:val="22"/>
          <w:szCs w:val="22"/>
          <w:lang w:val="fr-FR" w:eastAsia="ar-SA"/>
        </w:rPr>
        <w:t>Nehalem</w:t>
      </w:r>
      <w:proofErr w:type="spellEnd"/>
      <w:r w:rsidRPr="00A70B99">
        <w:rPr>
          <w:rFonts w:ascii="Arial" w:hAnsi="Arial" w:cs="Arial"/>
          <w:kern w:val="1"/>
          <w:sz w:val="22"/>
          <w:szCs w:val="22"/>
          <w:lang w:val="fr-FR" w:eastAsia="ar-SA"/>
        </w:rPr>
        <w:t xml:space="preserve"> et </w:t>
      </w:r>
      <w:proofErr w:type="spellStart"/>
      <w:r w:rsidRPr="00A70B99">
        <w:rPr>
          <w:rFonts w:ascii="Arial" w:hAnsi="Arial" w:cs="Arial"/>
          <w:kern w:val="1"/>
          <w:sz w:val="22"/>
          <w:szCs w:val="22"/>
          <w:lang w:val="fr-FR" w:eastAsia="ar-SA"/>
        </w:rPr>
        <w:t>Westmere</w:t>
      </w:r>
      <w:proofErr w:type="spellEnd"/>
      <w:r w:rsidRPr="00A70B99">
        <w:rPr>
          <w:rFonts w:ascii="Arial" w:hAnsi="Arial" w:cs="Arial"/>
          <w:kern w:val="1"/>
          <w:sz w:val="22"/>
          <w:szCs w:val="22"/>
          <w:lang w:val="fr-FR" w:eastAsia="ar-SA"/>
        </w:rPr>
        <w:t xml:space="preserve">, et elle intègre jusqu'à 8 Go de DDR3 SDRAM à 1333 MHz. Grâce à ces processeurs à technologie avancée, la carte PCE-5125 convient aux applications industrielles à calculs intensifs. </w:t>
      </w:r>
    </w:p>
    <w:p w:rsidR="00A70B99" w:rsidRPr="00A70B99" w:rsidRDefault="00A70B99" w:rsidP="00A70B99">
      <w:pPr>
        <w:autoSpaceDE w:val="0"/>
        <w:rPr>
          <w:rFonts w:ascii="Arial" w:hAnsi="Arial" w:cs="Arial"/>
          <w:kern w:val="1"/>
          <w:sz w:val="22"/>
          <w:szCs w:val="22"/>
          <w:lang w:val="fr-FR" w:eastAsia="ar-SA"/>
        </w:rPr>
      </w:pPr>
    </w:p>
    <w:p w:rsidR="00A70B99" w:rsidRPr="00A70B99" w:rsidRDefault="00A70B99" w:rsidP="00A70B99">
      <w:pPr>
        <w:autoSpaceDE w:val="0"/>
        <w:rPr>
          <w:rFonts w:ascii="Arial" w:hAnsi="Arial" w:cs="Arial"/>
          <w:b/>
          <w:kern w:val="1"/>
          <w:sz w:val="22"/>
          <w:szCs w:val="22"/>
          <w:lang w:val="fr-FR" w:eastAsia="ar-SA"/>
        </w:rPr>
      </w:pPr>
      <w:r w:rsidRPr="00A70B99">
        <w:rPr>
          <w:rFonts w:ascii="Arial" w:hAnsi="Arial" w:cs="Arial"/>
          <w:b/>
          <w:kern w:val="1"/>
          <w:sz w:val="22"/>
          <w:szCs w:val="22"/>
          <w:lang w:val="fr-FR" w:eastAsia="ar-SA"/>
        </w:rPr>
        <w:t xml:space="preserve">L'intégration de fonctions graphiques avancées </w:t>
      </w:r>
    </w:p>
    <w:p w:rsidR="00A70B99" w:rsidRPr="00A70B99" w:rsidRDefault="00A70B99" w:rsidP="00A70B99">
      <w:pPr>
        <w:autoSpaceDE w:val="0"/>
        <w:rPr>
          <w:rFonts w:ascii="Arial" w:hAnsi="Arial" w:cs="Arial"/>
          <w:kern w:val="1"/>
          <w:sz w:val="22"/>
          <w:szCs w:val="22"/>
          <w:lang w:val="fr-FR" w:eastAsia="ar-SA"/>
        </w:rPr>
      </w:pPr>
      <w:r w:rsidRPr="00A70B99">
        <w:rPr>
          <w:rFonts w:ascii="Arial" w:hAnsi="Arial" w:cs="Arial"/>
          <w:kern w:val="1"/>
          <w:sz w:val="22"/>
          <w:szCs w:val="22"/>
          <w:lang w:val="fr-FR" w:eastAsia="ar-SA"/>
        </w:rPr>
        <w:t xml:space="preserve">La carte PCE-5125 possède une très bonne puissance de traitement graphique grâce à son </w:t>
      </w:r>
      <w:proofErr w:type="spellStart"/>
      <w:r w:rsidRPr="00A70B99">
        <w:rPr>
          <w:rFonts w:ascii="Arial" w:hAnsi="Arial" w:cs="Arial"/>
          <w:kern w:val="1"/>
          <w:sz w:val="22"/>
          <w:szCs w:val="22"/>
          <w:lang w:val="fr-FR" w:eastAsia="ar-SA"/>
        </w:rPr>
        <w:t>coeur</w:t>
      </w:r>
      <w:proofErr w:type="spellEnd"/>
      <w:r w:rsidRPr="00A70B99">
        <w:rPr>
          <w:rFonts w:ascii="Arial" w:hAnsi="Arial" w:cs="Arial"/>
          <w:kern w:val="1"/>
          <w:sz w:val="22"/>
          <w:szCs w:val="22"/>
          <w:lang w:val="fr-FR" w:eastAsia="ar-SA"/>
        </w:rPr>
        <w:t xml:space="preserve"> Intel® HD </w:t>
      </w:r>
      <w:proofErr w:type="spellStart"/>
      <w:r w:rsidRPr="00A70B99">
        <w:rPr>
          <w:rFonts w:ascii="Arial" w:hAnsi="Arial" w:cs="Arial"/>
          <w:kern w:val="1"/>
          <w:sz w:val="22"/>
          <w:szCs w:val="22"/>
          <w:lang w:val="fr-FR" w:eastAsia="ar-SA"/>
        </w:rPr>
        <w:t>Graphics</w:t>
      </w:r>
      <w:proofErr w:type="spellEnd"/>
      <w:r w:rsidRPr="00A70B99">
        <w:rPr>
          <w:rFonts w:ascii="Arial" w:hAnsi="Arial" w:cs="Arial"/>
          <w:kern w:val="1"/>
          <w:sz w:val="22"/>
          <w:szCs w:val="22"/>
          <w:lang w:val="fr-FR" w:eastAsia="ar-SA"/>
        </w:rPr>
        <w:t xml:space="preserve"> intégré, à mémoire partagée pouvant atteindre 1 Go ; ce </w:t>
      </w:r>
      <w:proofErr w:type="spellStart"/>
      <w:r w:rsidRPr="00A70B99">
        <w:rPr>
          <w:rFonts w:ascii="Arial" w:hAnsi="Arial" w:cs="Arial"/>
          <w:kern w:val="1"/>
          <w:sz w:val="22"/>
          <w:szCs w:val="22"/>
          <w:lang w:val="fr-FR" w:eastAsia="ar-SA"/>
        </w:rPr>
        <w:t>coeur</w:t>
      </w:r>
      <w:proofErr w:type="spellEnd"/>
      <w:r w:rsidRPr="00A70B99">
        <w:rPr>
          <w:rFonts w:ascii="Arial" w:hAnsi="Arial" w:cs="Arial"/>
          <w:kern w:val="1"/>
          <w:sz w:val="22"/>
          <w:szCs w:val="22"/>
          <w:lang w:val="fr-FR" w:eastAsia="ar-SA"/>
        </w:rPr>
        <w:t xml:space="preserve"> graphique lui permet d'exécuter de puissants traitement graphiques 2D/3D sans carte graphique séparée, ce qui réduit les coûts, la consommation et l'effort de conception thermique lié à l'ajout d'une carte </w:t>
      </w:r>
      <w:proofErr w:type="spellStart"/>
      <w:r w:rsidRPr="00A70B99">
        <w:rPr>
          <w:rFonts w:ascii="Arial" w:hAnsi="Arial" w:cs="Arial"/>
          <w:kern w:val="1"/>
          <w:sz w:val="22"/>
          <w:szCs w:val="22"/>
          <w:lang w:val="fr-FR" w:eastAsia="ar-SA"/>
        </w:rPr>
        <w:t>add</w:t>
      </w:r>
      <w:proofErr w:type="spellEnd"/>
      <w:r w:rsidRPr="00A70B99">
        <w:rPr>
          <w:rFonts w:ascii="Arial" w:hAnsi="Arial" w:cs="Arial"/>
          <w:kern w:val="1"/>
          <w:sz w:val="22"/>
          <w:szCs w:val="22"/>
          <w:lang w:val="fr-FR" w:eastAsia="ar-SA"/>
        </w:rPr>
        <w:t>-on.</w:t>
      </w:r>
    </w:p>
    <w:p w:rsidR="00A70B99" w:rsidRPr="00A70B99" w:rsidRDefault="00A70B99" w:rsidP="00A70B99">
      <w:pPr>
        <w:autoSpaceDE w:val="0"/>
        <w:rPr>
          <w:rFonts w:ascii="Arial" w:hAnsi="Arial" w:cs="Arial"/>
          <w:kern w:val="1"/>
          <w:sz w:val="22"/>
          <w:szCs w:val="22"/>
          <w:lang w:val="fr-FR" w:eastAsia="ar-SA"/>
        </w:rPr>
      </w:pPr>
    </w:p>
    <w:p w:rsidR="00A70B99" w:rsidRPr="00A70B99" w:rsidRDefault="00A70B99" w:rsidP="00A70B99">
      <w:pPr>
        <w:autoSpaceDE w:val="0"/>
        <w:rPr>
          <w:rFonts w:ascii="Arial" w:hAnsi="Arial" w:cs="Arial"/>
          <w:b/>
          <w:kern w:val="1"/>
          <w:sz w:val="22"/>
          <w:szCs w:val="22"/>
          <w:lang w:val="fr-FR" w:eastAsia="ar-SA"/>
        </w:rPr>
      </w:pPr>
      <w:r w:rsidRPr="00A70B99">
        <w:rPr>
          <w:rFonts w:ascii="Arial" w:hAnsi="Arial" w:cs="Arial"/>
          <w:b/>
          <w:kern w:val="1"/>
          <w:sz w:val="22"/>
          <w:szCs w:val="22"/>
          <w:lang w:val="fr-FR" w:eastAsia="ar-SA"/>
        </w:rPr>
        <w:t>Une grande richesse d'interfaces d'E/S</w:t>
      </w:r>
    </w:p>
    <w:p w:rsidR="00A70B99" w:rsidRPr="00A70B99" w:rsidRDefault="00A70B99" w:rsidP="00A70B99">
      <w:pPr>
        <w:autoSpaceDE w:val="0"/>
        <w:rPr>
          <w:rFonts w:ascii="Arial" w:hAnsi="Arial" w:cs="Arial"/>
          <w:kern w:val="1"/>
          <w:sz w:val="22"/>
          <w:szCs w:val="22"/>
          <w:lang w:val="fr-FR" w:eastAsia="ar-SA"/>
        </w:rPr>
      </w:pPr>
      <w:r w:rsidRPr="00A70B99">
        <w:rPr>
          <w:rFonts w:ascii="Arial" w:hAnsi="Arial" w:cs="Arial"/>
          <w:kern w:val="1"/>
          <w:sz w:val="22"/>
          <w:szCs w:val="22"/>
          <w:lang w:val="fr-FR" w:eastAsia="ar-SA"/>
        </w:rPr>
        <w:t xml:space="preserve">La carte PCE-5125 dispose d'un riche ensemble d'interfaces d'E/S. Elle supporte les fonds de panier </w:t>
      </w:r>
      <w:proofErr w:type="spellStart"/>
      <w:r w:rsidRPr="00A70B99">
        <w:rPr>
          <w:rFonts w:ascii="Arial" w:hAnsi="Arial" w:cs="Arial"/>
          <w:kern w:val="1"/>
          <w:sz w:val="22"/>
          <w:szCs w:val="22"/>
          <w:lang w:val="fr-FR" w:eastAsia="ar-SA"/>
        </w:rPr>
        <w:t>Advantech</w:t>
      </w:r>
      <w:proofErr w:type="spellEnd"/>
      <w:r w:rsidRPr="00A70B99">
        <w:rPr>
          <w:rFonts w:ascii="Arial" w:hAnsi="Arial" w:cs="Arial"/>
          <w:kern w:val="1"/>
          <w:sz w:val="22"/>
          <w:szCs w:val="22"/>
          <w:lang w:val="fr-FR" w:eastAsia="ar-SA"/>
        </w:rPr>
        <w:t xml:space="preserve"> PCE-5XXX et 7XXX offrant une variété d'emplacements d'extension à </w:t>
      </w:r>
      <w:r w:rsidRPr="00A70B99">
        <w:rPr>
          <w:rFonts w:ascii="Arial" w:hAnsi="Arial" w:cs="Arial"/>
          <w:kern w:val="1"/>
          <w:sz w:val="22"/>
          <w:szCs w:val="22"/>
          <w:lang w:val="fr-FR" w:eastAsia="ar-SA"/>
        </w:rPr>
        <w:lastRenderedPageBreak/>
        <w:t xml:space="preserve">connecteurs PCI, PCI-X et </w:t>
      </w:r>
      <w:proofErr w:type="spellStart"/>
      <w:r w:rsidRPr="00A70B99">
        <w:rPr>
          <w:rFonts w:ascii="Arial" w:hAnsi="Arial" w:cs="Arial"/>
          <w:kern w:val="1"/>
          <w:sz w:val="22"/>
          <w:szCs w:val="22"/>
          <w:lang w:val="fr-FR" w:eastAsia="ar-SA"/>
        </w:rPr>
        <w:t>PCIe</w:t>
      </w:r>
      <w:proofErr w:type="spellEnd"/>
      <w:r w:rsidRPr="00A70B99">
        <w:rPr>
          <w:rFonts w:ascii="Arial" w:hAnsi="Arial" w:cs="Arial"/>
          <w:kern w:val="1"/>
          <w:sz w:val="22"/>
          <w:szCs w:val="22"/>
          <w:lang w:val="fr-FR" w:eastAsia="ar-SA"/>
        </w:rPr>
        <w:t xml:space="preserve">, ses liens </w:t>
      </w:r>
      <w:proofErr w:type="spellStart"/>
      <w:r w:rsidRPr="00A70B99">
        <w:rPr>
          <w:rFonts w:ascii="Arial" w:hAnsi="Arial" w:cs="Arial"/>
          <w:kern w:val="1"/>
          <w:sz w:val="22"/>
          <w:szCs w:val="22"/>
          <w:lang w:val="fr-FR" w:eastAsia="ar-SA"/>
        </w:rPr>
        <w:t>PCIe</w:t>
      </w:r>
      <w:proofErr w:type="spellEnd"/>
      <w:r w:rsidRPr="00A70B99">
        <w:rPr>
          <w:rFonts w:ascii="Arial" w:hAnsi="Arial" w:cs="Arial"/>
          <w:kern w:val="1"/>
          <w:sz w:val="22"/>
          <w:szCs w:val="22"/>
          <w:lang w:val="fr-FR" w:eastAsia="ar-SA"/>
        </w:rPr>
        <w:t xml:space="preserve"> étant configurables en un port 16x ou deux ports 8x et quatre liens 1x reliés au fond de panier. Six ports SATA (300 Mo/s) supportent un RAID logiciel 0, 1, 5, 10 comme solution économique pour la fiabilité des données, et les deux ports série RS-232 se destinent aux périphériques industriels à port COM. Avec sa puissance de traitement graphique et ses capacités d'E/S, la carte PCE-5125 peut servir de plate-forme matérielle économique servant de station graphique ou dédiée aux E/S.</w:t>
      </w:r>
    </w:p>
    <w:p w:rsidR="00A70B99" w:rsidRPr="00A70B99" w:rsidRDefault="00A70B99" w:rsidP="00A70B99">
      <w:pPr>
        <w:autoSpaceDE w:val="0"/>
        <w:rPr>
          <w:rFonts w:ascii="Arial" w:hAnsi="Arial" w:cs="Arial"/>
          <w:kern w:val="1"/>
          <w:sz w:val="22"/>
          <w:szCs w:val="22"/>
          <w:lang w:val="fr-FR" w:eastAsia="ar-SA"/>
        </w:rPr>
      </w:pPr>
    </w:p>
    <w:p w:rsidR="00A70B99" w:rsidRPr="00A70B99" w:rsidRDefault="00A70B99" w:rsidP="00A70B99">
      <w:pPr>
        <w:rPr>
          <w:rFonts w:ascii="Arial" w:hAnsi="Arial" w:cs="Arial"/>
          <w:sz w:val="22"/>
          <w:szCs w:val="22"/>
          <w:lang w:val="fr-FR" w:eastAsia="ar-SA"/>
        </w:rPr>
      </w:pPr>
      <w:r w:rsidRPr="00A70B99">
        <w:rPr>
          <w:rFonts w:ascii="Arial" w:hAnsi="Arial" w:cs="Arial"/>
          <w:kern w:val="1"/>
          <w:sz w:val="22"/>
          <w:szCs w:val="22"/>
          <w:lang w:val="fr-FR" w:eastAsia="ar-SA"/>
        </w:rPr>
        <w:t xml:space="preserve">Avec sa performance remarquable et ses fonctions exceptionnelles, la carte PCE-5125 est idéale pour les applications industrielles avancées. Ce produit est immédiatement disponible et livrable avec deux  types de </w:t>
      </w:r>
      <w:r w:rsidRPr="00A70B99">
        <w:rPr>
          <w:rFonts w:ascii="Arial" w:hAnsi="Arial" w:cs="Arial"/>
          <w:sz w:val="22"/>
          <w:szCs w:val="22"/>
          <w:lang w:val="fr-FR" w:eastAsia="ar-SA"/>
        </w:rPr>
        <w:t xml:space="preserve">SKU – les SKU WG2 et QG2 supportant respectivement les chipsets 3450 et Q57. Le Q57 qui supporte les processeurs </w:t>
      </w:r>
      <w:proofErr w:type="spellStart"/>
      <w:r w:rsidRPr="00A70B99">
        <w:rPr>
          <w:rFonts w:ascii="Arial" w:hAnsi="Arial" w:cs="Arial"/>
          <w:sz w:val="22"/>
          <w:szCs w:val="22"/>
          <w:lang w:val="fr-FR" w:eastAsia="ar-SA"/>
        </w:rPr>
        <w:t>Core</w:t>
      </w:r>
      <w:proofErr w:type="spellEnd"/>
      <w:r w:rsidRPr="00A70B99">
        <w:rPr>
          <w:rFonts w:ascii="Arial" w:hAnsi="Arial" w:cs="Arial"/>
          <w:sz w:val="22"/>
          <w:szCs w:val="22"/>
          <w:lang w:val="fr-FR" w:eastAsia="ar-SA"/>
        </w:rPr>
        <w:t xml:space="preserve"> i7/i5/i3 et un emplacement </w:t>
      </w:r>
      <w:proofErr w:type="spellStart"/>
      <w:r w:rsidRPr="00A70B99">
        <w:rPr>
          <w:rFonts w:ascii="Arial" w:hAnsi="Arial" w:cs="Arial"/>
          <w:sz w:val="22"/>
          <w:szCs w:val="22"/>
          <w:lang w:val="fr-FR" w:eastAsia="ar-SA"/>
        </w:rPr>
        <w:t>PCIe</w:t>
      </w:r>
      <w:proofErr w:type="spellEnd"/>
      <w:r w:rsidRPr="00A70B99">
        <w:rPr>
          <w:rFonts w:ascii="Arial" w:hAnsi="Arial" w:cs="Arial"/>
          <w:sz w:val="22"/>
          <w:szCs w:val="22"/>
          <w:lang w:val="fr-FR" w:eastAsia="ar-SA"/>
        </w:rPr>
        <w:t xml:space="preserve"> 16x se destine au marché courant demandant de l'évolutivité. Le chipset 3450 supporte des processeurs </w:t>
      </w:r>
      <w:proofErr w:type="spellStart"/>
      <w:r w:rsidRPr="00A70B99">
        <w:rPr>
          <w:rFonts w:ascii="Arial" w:hAnsi="Arial" w:cs="Arial"/>
          <w:sz w:val="22"/>
          <w:szCs w:val="22"/>
          <w:lang w:val="fr-FR" w:eastAsia="ar-SA"/>
        </w:rPr>
        <w:t>Xeon</w:t>
      </w:r>
      <w:proofErr w:type="spellEnd"/>
      <w:r w:rsidRPr="00A70B99">
        <w:rPr>
          <w:rFonts w:ascii="Arial" w:hAnsi="Arial" w:cs="Arial"/>
          <w:sz w:val="22"/>
          <w:szCs w:val="22"/>
          <w:lang w:val="fr-FR" w:eastAsia="ar-SA"/>
        </w:rPr>
        <w:t xml:space="preserve">, de la mémoire ECC et deux emplacements </w:t>
      </w:r>
      <w:proofErr w:type="spellStart"/>
      <w:r w:rsidRPr="00A70B99">
        <w:rPr>
          <w:rFonts w:ascii="Arial" w:hAnsi="Arial" w:cs="Arial"/>
          <w:sz w:val="22"/>
          <w:szCs w:val="22"/>
          <w:lang w:val="fr-FR" w:eastAsia="ar-SA"/>
        </w:rPr>
        <w:t>PCIe</w:t>
      </w:r>
      <w:proofErr w:type="spellEnd"/>
      <w:r w:rsidRPr="00A70B99">
        <w:rPr>
          <w:rFonts w:ascii="Arial" w:hAnsi="Arial" w:cs="Arial"/>
          <w:sz w:val="22"/>
          <w:szCs w:val="22"/>
          <w:lang w:val="fr-FR" w:eastAsia="ar-SA"/>
        </w:rPr>
        <w:t xml:space="preserve"> 8x, et s'adresse au marché des stations de travail de haut de gamme. </w:t>
      </w:r>
    </w:p>
    <w:p w:rsidR="00A70B99" w:rsidRPr="00A70B99" w:rsidRDefault="00A70B99" w:rsidP="00A70B99">
      <w:pPr>
        <w:pStyle w:val="PR-Body"/>
        <w:jc w:val="both"/>
        <w:rPr>
          <w:sz w:val="22"/>
          <w:szCs w:val="22"/>
          <w:lang w:val="fr-FR"/>
        </w:rPr>
      </w:pPr>
      <w:hyperlink r:id="rId9" w:history="1"/>
    </w:p>
    <w:p w:rsidR="00A70B99" w:rsidRPr="00A70B99" w:rsidRDefault="00A70B99" w:rsidP="00A70B99">
      <w:pPr>
        <w:pStyle w:val="PR-Body"/>
        <w:rPr>
          <w:sz w:val="22"/>
          <w:szCs w:val="22"/>
          <w:lang w:val="fr-FR" w:eastAsia="ar-SA"/>
        </w:rPr>
      </w:pPr>
      <w:hyperlink r:id="rId10" w:history="1">
        <w:r w:rsidRPr="00A70B99">
          <w:rPr>
            <w:rStyle w:val="Hyperlink"/>
            <w:sz w:val="22"/>
            <w:szCs w:val="22"/>
            <w:lang w:val="fr-FR" w:eastAsia="ar-SA"/>
          </w:rPr>
          <w:t>Fiche technique</w:t>
        </w:r>
      </w:hyperlink>
      <w:r w:rsidRPr="00A70B99">
        <w:rPr>
          <w:sz w:val="22"/>
          <w:szCs w:val="22"/>
          <w:lang w:val="fr-FR" w:eastAsia="ar-SA"/>
        </w:rPr>
        <w:br/>
      </w:r>
      <w:r w:rsidRPr="00A70B99">
        <w:rPr>
          <w:sz w:val="22"/>
          <w:szCs w:val="22"/>
          <w:lang w:val="fr-FR" w:eastAsia="ar-SA"/>
        </w:rPr>
        <w:br/>
      </w:r>
      <w:hyperlink r:id="rId11" w:history="1">
        <w:r w:rsidRPr="00A70B99">
          <w:rPr>
            <w:rStyle w:val="Hyperlink"/>
            <w:sz w:val="22"/>
            <w:szCs w:val="22"/>
            <w:lang w:val="fr-FR" w:eastAsia="ar-SA"/>
          </w:rPr>
          <w:t>Page produit</w:t>
        </w:r>
      </w:hyperlink>
    </w:p>
    <w:p w:rsidR="00A70B99" w:rsidRDefault="00A70B99" w:rsidP="00A70B99">
      <w:pPr>
        <w:pStyle w:val="PR-Body"/>
        <w:jc w:val="center"/>
        <w:rPr>
          <w:sz w:val="20"/>
          <w:szCs w:val="20"/>
          <w:lang w:val="fr-FR" w:eastAsia="ar-SA"/>
        </w:rPr>
      </w:pPr>
      <w:r>
        <w:rPr>
          <w:sz w:val="20"/>
          <w:szCs w:val="20"/>
          <w:lang w:val="fr-FR" w:eastAsia="ar-SA"/>
        </w:rPr>
        <w:t xml:space="preserve">### </w:t>
      </w:r>
    </w:p>
    <w:p w:rsidR="00A70B99" w:rsidRDefault="00A70B99" w:rsidP="00A70B99">
      <w:pPr>
        <w:pStyle w:val="PR-Body"/>
        <w:rPr>
          <w:lang w:val="fr-FR" w:eastAsia="ar-SA"/>
        </w:rPr>
      </w:pPr>
    </w:p>
    <w:p w:rsidR="00A70B99" w:rsidRDefault="00A70B99" w:rsidP="00A70B99">
      <w:pPr>
        <w:snapToGrid w:val="0"/>
        <w:spacing w:line="240" w:lineRule="exact"/>
        <w:rPr>
          <w:rFonts w:ascii="Arial" w:hAnsi="Arial" w:cs="Arial"/>
          <w:b/>
          <w:bCs/>
          <w:color w:val="000000"/>
          <w:kern w:val="1"/>
          <w:sz w:val="16"/>
          <w:szCs w:val="16"/>
          <w:lang w:val="fr-FR" w:eastAsia="ar-SA"/>
        </w:rPr>
      </w:pPr>
    </w:p>
    <w:p w:rsidR="00A70B99" w:rsidRPr="00A70B99" w:rsidRDefault="00A70B99" w:rsidP="00A70B99">
      <w:pPr>
        <w:snapToGrid w:val="0"/>
        <w:rPr>
          <w:rFonts w:ascii="Arial" w:hAnsi="Arial" w:cs="Arial"/>
          <w:sz w:val="18"/>
          <w:szCs w:val="18"/>
          <w:lang w:eastAsia="ar-SA"/>
        </w:rPr>
      </w:pPr>
      <w:r>
        <w:rPr>
          <w:rStyle w:val="PR-AboutAdvChar"/>
          <w:b/>
          <w:bCs/>
          <w:sz w:val="18"/>
          <w:szCs w:val="18"/>
          <w:lang w:val="fr-FR" w:eastAsia="ar-SA"/>
        </w:rPr>
        <w:t>A propos d'</w:t>
      </w:r>
      <w:proofErr w:type="spellStart"/>
      <w:r>
        <w:rPr>
          <w:rStyle w:val="PR-AboutAdvChar"/>
          <w:b/>
          <w:bCs/>
          <w:sz w:val="18"/>
          <w:szCs w:val="18"/>
          <w:lang w:val="fr-FR" w:eastAsia="ar-SA"/>
        </w:rPr>
        <w:t>Advantech</w:t>
      </w:r>
      <w:proofErr w:type="spellEnd"/>
      <w:r>
        <w:rPr>
          <w:rStyle w:val="PR-AboutAdvChar"/>
          <w:b/>
          <w:bCs/>
          <w:sz w:val="18"/>
          <w:szCs w:val="18"/>
          <w:lang w:val="fr-FR" w:eastAsia="ar-SA"/>
        </w:rPr>
        <w:t xml:space="preserve"> Co., Ltd. (TAIEX: 2395) –</w:t>
      </w:r>
      <w:r>
        <w:rPr>
          <w:rFonts w:ascii="Arial" w:hAnsi="Arial" w:cs="Arial"/>
          <w:sz w:val="18"/>
          <w:szCs w:val="18"/>
          <w:lang w:val="fr-FR" w:eastAsia="ar-SA"/>
        </w:rPr>
        <w:t xml:space="preserve"> Fondée en 1983, </w:t>
      </w:r>
      <w:proofErr w:type="spellStart"/>
      <w:r>
        <w:rPr>
          <w:rFonts w:ascii="Arial" w:hAnsi="Arial" w:cs="Arial"/>
          <w:sz w:val="18"/>
          <w:szCs w:val="18"/>
          <w:lang w:val="fr-FR" w:eastAsia="ar-SA"/>
        </w:rPr>
        <w:t>Advantech</w:t>
      </w:r>
      <w:proofErr w:type="spellEnd"/>
      <w:r>
        <w:rPr>
          <w:rFonts w:ascii="Arial" w:hAnsi="Arial" w:cs="Arial"/>
          <w:sz w:val="18"/>
          <w:szCs w:val="18"/>
          <w:lang w:val="fr-FR" w:eastAsia="ar-SA"/>
        </w:rPr>
        <w:t xml:space="preserve"> délivre des solutions d'informatique industrielle fiables pour applications intelligentes, et comprend deux divisions : </w:t>
      </w:r>
      <w:proofErr w:type="spellStart"/>
      <w:r>
        <w:rPr>
          <w:rFonts w:ascii="Arial" w:hAnsi="Arial" w:cs="Arial"/>
          <w:sz w:val="18"/>
          <w:szCs w:val="18"/>
          <w:lang w:val="fr-FR" w:eastAsia="ar-SA"/>
        </w:rPr>
        <w:t>Branded</w:t>
      </w:r>
      <w:proofErr w:type="spellEnd"/>
      <w:r>
        <w:rPr>
          <w:rFonts w:ascii="Arial" w:hAnsi="Arial" w:cs="Arial"/>
          <w:sz w:val="18"/>
          <w:szCs w:val="18"/>
          <w:lang w:val="fr-FR" w:eastAsia="ar-SA"/>
        </w:rPr>
        <w:t xml:space="preserve"> &amp; Solution et Embedded Design-In. </w:t>
      </w:r>
      <w:proofErr w:type="spellStart"/>
      <w:r>
        <w:rPr>
          <w:rFonts w:ascii="Arial" w:hAnsi="Arial" w:cs="Arial"/>
          <w:sz w:val="18"/>
          <w:szCs w:val="18"/>
          <w:lang w:val="fr-FR" w:eastAsia="ar-SA"/>
        </w:rPr>
        <w:t>Advantech</w:t>
      </w:r>
      <w:proofErr w:type="spellEnd"/>
      <w:r>
        <w:rPr>
          <w:rFonts w:ascii="Arial" w:hAnsi="Arial" w:cs="Arial"/>
          <w:sz w:val="18"/>
          <w:szCs w:val="18"/>
          <w:lang w:val="fr-FR" w:eastAsia="ar-SA"/>
        </w:rPr>
        <w:t xml:space="preserve"> est un membre Premier du programme Intel</w:t>
      </w:r>
      <w:r>
        <w:rPr>
          <w:rFonts w:ascii="Arial" w:hAnsi="Arial" w:cs="Arial"/>
          <w:sz w:val="18"/>
          <w:szCs w:val="18"/>
          <w:vertAlign w:val="superscript"/>
          <w:lang w:val="fr-FR" w:eastAsia="ar-SA"/>
        </w:rPr>
        <w:t>®</w:t>
      </w:r>
      <w:r>
        <w:rPr>
          <w:rFonts w:ascii="Arial" w:hAnsi="Arial" w:cs="Arial"/>
          <w:sz w:val="18"/>
          <w:szCs w:val="18"/>
          <w:lang w:val="fr-FR" w:eastAsia="ar-SA"/>
        </w:rPr>
        <w:t xml:space="preserve"> Embedded Alliance. Nous coopérons étroitement avec des partenaires pour fournir des produits et solutions adaptés à un vaste panel d'applications. </w:t>
      </w:r>
      <w:proofErr w:type="spellStart"/>
      <w:r>
        <w:rPr>
          <w:rFonts w:ascii="Arial" w:hAnsi="Arial" w:cs="Arial"/>
          <w:sz w:val="18"/>
          <w:szCs w:val="18"/>
          <w:lang w:val="fr-FR" w:eastAsia="ar-SA"/>
        </w:rPr>
        <w:t>Advantech</w:t>
      </w:r>
      <w:proofErr w:type="spellEnd"/>
      <w:r>
        <w:rPr>
          <w:rFonts w:ascii="Arial" w:hAnsi="Arial" w:cs="Arial"/>
          <w:sz w:val="18"/>
          <w:szCs w:val="18"/>
          <w:lang w:val="fr-FR" w:eastAsia="ar-SA"/>
        </w:rPr>
        <w:t xml:space="preserve"> déploie un réseau important de support, ventes et marketing dans 18 pays et 39 grandes villes pour un service « </w:t>
      </w:r>
      <w:proofErr w:type="spellStart"/>
      <w:r>
        <w:rPr>
          <w:rFonts w:ascii="Arial" w:hAnsi="Arial" w:cs="Arial"/>
          <w:sz w:val="18"/>
          <w:szCs w:val="18"/>
          <w:lang w:val="fr-FR" w:eastAsia="ar-SA"/>
        </w:rPr>
        <w:t>Fast</w:t>
      </w:r>
      <w:proofErr w:type="spellEnd"/>
      <w:r>
        <w:rPr>
          <w:rFonts w:ascii="Arial" w:hAnsi="Arial" w:cs="Arial"/>
          <w:sz w:val="18"/>
          <w:szCs w:val="18"/>
          <w:lang w:val="fr-FR" w:eastAsia="ar-SA"/>
        </w:rPr>
        <w:t xml:space="preserve"> Time-to-</w:t>
      </w:r>
      <w:proofErr w:type="spellStart"/>
      <w:r>
        <w:rPr>
          <w:rFonts w:ascii="Arial" w:hAnsi="Arial" w:cs="Arial"/>
          <w:sz w:val="18"/>
          <w:szCs w:val="18"/>
          <w:lang w:val="fr-FR" w:eastAsia="ar-SA"/>
        </w:rPr>
        <w:t>market</w:t>
      </w:r>
      <w:proofErr w:type="spellEnd"/>
      <w:r>
        <w:rPr>
          <w:rFonts w:ascii="Arial" w:hAnsi="Arial" w:cs="Arial"/>
          <w:sz w:val="18"/>
          <w:szCs w:val="18"/>
          <w:lang w:val="fr-FR" w:eastAsia="ar-SA"/>
        </w:rPr>
        <w:t xml:space="preserve"> » aux clients du monde entier. </w:t>
      </w:r>
      <w:r w:rsidRPr="00A70B99">
        <w:rPr>
          <w:rFonts w:ascii="Arial" w:hAnsi="Arial" w:cs="Arial"/>
          <w:sz w:val="18"/>
          <w:szCs w:val="18"/>
          <w:lang w:eastAsia="ar-SA"/>
        </w:rPr>
        <w:t xml:space="preserve">(Site </w:t>
      </w:r>
      <w:proofErr w:type="gramStart"/>
      <w:r w:rsidRPr="00A70B99">
        <w:rPr>
          <w:rFonts w:ascii="Arial" w:hAnsi="Arial" w:cs="Arial"/>
          <w:sz w:val="18"/>
          <w:szCs w:val="18"/>
          <w:lang w:eastAsia="ar-SA"/>
        </w:rPr>
        <w:t>web :</w:t>
      </w:r>
      <w:r w:rsidRPr="00A70B99">
        <w:rPr>
          <w:rFonts w:ascii="Arial" w:hAnsi="Arial"/>
          <w:sz w:val="18"/>
          <w:lang w:eastAsia="ar-SA"/>
        </w:rPr>
        <w:t>www.advantech.eu</w:t>
      </w:r>
      <w:proofErr w:type="gramEnd"/>
      <w:r w:rsidRPr="00A70B99">
        <w:rPr>
          <w:rFonts w:ascii="Arial" w:hAnsi="Arial" w:cs="Arial"/>
          <w:sz w:val="18"/>
          <w:szCs w:val="18"/>
          <w:lang w:eastAsia="ar-SA"/>
        </w:rPr>
        <w:t>)</w:t>
      </w:r>
    </w:p>
    <w:p w:rsidR="00A70B99" w:rsidRPr="00A70B99" w:rsidRDefault="00A70B99" w:rsidP="00A70B99">
      <w:pPr>
        <w:snapToGrid w:val="0"/>
        <w:rPr>
          <w:rFonts w:ascii="Arial" w:hAnsi="Arial" w:cs="Arial"/>
          <w:sz w:val="18"/>
          <w:szCs w:val="18"/>
          <w:lang w:eastAsia="ar-SA"/>
        </w:rPr>
      </w:pPr>
    </w:p>
    <w:p w:rsidR="00A70B99" w:rsidRPr="00A70B99" w:rsidRDefault="00A70B99" w:rsidP="00A70B99">
      <w:pPr>
        <w:spacing w:line="240" w:lineRule="exact"/>
        <w:jc w:val="both"/>
        <w:rPr>
          <w:sz w:val="18"/>
        </w:rPr>
      </w:pPr>
      <w:proofErr w:type="spellStart"/>
      <w:proofErr w:type="gramStart"/>
      <w:r w:rsidRPr="00A70B99">
        <w:rPr>
          <w:rFonts w:ascii="Arial" w:hAnsi="Arial" w:cs="Arial"/>
          <w:kern w:val="1"/>
          <w:sz w:val="16"/>
          <w:szCs w:val="16"/>
          <w:lang w:eastAsia="ar-SA"/>
        </w:rPr>
        <w:t>eStore</w:t>
      </w:r>
      <w:proofErr w:type="spellEnd"/>
      <w:r w:rsidRPr="00A70B99">
        <w:rPr>
          <w:rFonts w:ascii="Arial" w:hAnsi="Arial" w:cs="Arial"/>
          <w:kern w:val="1"/>
          <w:sz w:val="16"/>
          <w:szCs w:val="16"/>
          <w:lang w:eastAsia="ar-SA"/>
        </w:rPr>
        <w:t xml:space="preserve"> :</w:t>
      </w:r>
      <w:proofErr w:type="gramEnd"/>
      <w:r w:rsidRPr="00A70B99">
        <w:rPr>
          <w:rFonts w:ascii="Arial" w:hAnsi="Arial" w:cs="Arial"/>
          <w:kern w:val="1"/>
          <w:sz w:val="16"/>
          <w:szCs w:val="16"/>
          <w:lang w:eastAsia="ar-SA"/>
        </w:rPr>
        <w:tab/>
      </w:r>
      <w:r w:rsidRPr="00A70B99">
        <w:rPr>
          <w:rFonts w:ascii="Arial" w:hAnsi="Arial" w:cs="Arial"/>
          <w:kern w:val="1"/>
          <w:sz w:val="16"/>
          <w:szCs w:val="16"/>
          <w:lang w:eastAsia="ar-SA"/>
        </w:rPr>
        <w:tab/>
      </w:r>
      <w:hyperlink r:id="rId12" w:history="1">
        <w:r w:rsidRPr="00A70B99">
          <w:rPr>
            <w:rStyle w:val="Hyperlink"/>
            <w:rFonts w:ascii="Arial" w:hAnsi="Arial"/>
            <w:sz w:val="18"/>
            <w:lang w:eastAsia="ar-SA"/>
          </w:rPr>
          <w:t>http://buy.advantech.eu/</w:t>
        </w:r>
      </w:hyperlink>
    </w:p>
    <w:p w:rsidR="00054699" w:rsidRPr="00A70B99" w:rsidRDefault="007F4067" w:rsidP="00170F72">
      <w:pPr>
        <w:widowControl/>
        <w:adjustRightInd w:val="0"/>
        <w:snapToGrid w:val="0"/>
        <w:rPr>
          <w:rFonts w:ascii="Arial" w:hAnsi="Arial" w:cs="Arial"/>
          <w:b/>
          <w:sz w:val="20"/>
          <w:szCs w:val="20"/>
        </w:rPr>
      </w:pPr>
      <w:r w:rsidRPr="00A70B99">
        <w:rPr>
          <w:rFonts w:ascii="Arial" w:hAnsi="Arial" w:cs="Arial"/>
          <w:sz w:val="20"/>
          <w:szCs w:val="20"/>
        </w:rPr>
        <w:t xml:space="preserve"> </w:t>
      </w:r>
    </w:p>
    <w:sectPr w:rsidR="00054699" w:rsidRPr="00A70B99" w:rsidSect="00A07635">
      <w:headerReference w:type="default" r:id="rId13"/>
      <w:footerReference w:type="even" r:id="rId14"/>
      <w:footerReference w:type="default" r:id="rId15"/>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06" w:rsidRDefault="009E6006">
      <w:r>
        <w:separator/>
      </w:r>
    </w:p>
    <w:p w:rsidR="009E6006" w:rsidRDefault="009E6006"/>
  </w:endnote>
  <w:endnote w:type="continuationSeparator" w:id="0">
    <w:p w:rsidR="009E6006" w:rsidRDefault="009E6006">
      <w:r>
        <w:continuationSeparator/>
      </w:r>
    </w:p>
    <w:p w:rsidR="009E6006" w:rsidRDefault="009E60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E" w:rsidRDefault="00B76994">
    <w:pPr>
      <w:framePr w:wrap="around" w:vAnchor="text" w:hAnchor="margin" w:xAlign="right" w:y="1"/>
    </w:pPr>
    <w:r>
      <w:fldChar w:fldCharType="begin"/>
    </w:r>
    <w:r w:rsidR="00B5472E">
      <w:instrText xml:space="preserve">PAGE  </w:instrText>
    </w:r>
    <w:r>
      <w:fldChar w:fldCharType="end"/>
    </w:r>
  </w:p>
  <w:p w:rsidR="00B5472E" w:rsidRDefault="00B5472E">
    <w:pPr>
      <w:ind w:right="360"/>
    </w:pPr>
  </w:p>
  <w:p w:rsidR="00B5472E" w:rsidRDefault="00B547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E" w:rsidRDefault="00B76994" w:rsidP="008771D3">
    <w:pPr>
      <w:framePr w:w="186" w:h="351" w:hRule="exact" w:wrap="around" w:vAnchor="text" w:hAnchor="page" w:x="10606" w:y="-240"/>
    </w:pPr>
    <w:fldSimple w:instr="PAGE  ">
      <w:r w:rsidR="00A70B99">
        <w:rPr>
          <w:noProof/>
        </w:rPr>
        <w:t>1</w:t>
      </w:r>
    </w:fldSimple>
  </w:p>
  <w:p w:rsidR="00B5472E" w:rsidRPr="00A0415B" w:rsidRDefault="00B76994" w:rsidP="0058734F">
    <w:pPr>
      <w:ind w:right="70"/>
      <w:jc w:val="right"/>
      <w:rPr>
        <w:rFonts w:ascii="Arial" w:hAnsi="Arial" w:cs="Arial"/>
        <w:b/>
        <w:color w:val="333399"/>
      </w:rPr>
    </w:pPr>
    <w:r w:rsidRPr="00B76994">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B5472E" w:rsidRPr="00914BCA" w:rsidRDefault="00B5472E"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06" w:rsidRDefault="009E6006">
      <w:r>
        <w:separator/>
      </w:r>
    </w:p>
    <w:p w:rsidR="009E6006" w:rsidRDefault="009E6006"/>
  </w:footnote>
  <w:footnote w:type="continuationSeparator" w:id="0">
    <w:p w:rsidR="009E6006" w:rsidRDefault="009E6006">
      <w:r>
        <w:continuationSeparator/>
      </w:r>
    </w:p>
    <w:p w:rsidR="009E6006" w:rsidRDefault="009E60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2E" w:rsidRDefault="00B5472E"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bordersDoNotSurroundHeader/>
  <w:bordersDoNotSurroundFooter/>
  <w:proofState w:spelling="clean" w:grammar="clean"/>
  <w:attachedTemplate r:id="rId1"/>
  <w:stylePaneFormatFilter w:val="1F08"/>
  <w:defaultTabStop w:val="480"/>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5B78"/>
    <w:rsid w:val="00177D31"/>
    <w:rsid w:val="00184E19"/>
    <w:rsid w:val="00186CEC"/>
    <w:rsid w:val="001A2ECB"/>
    <w:rsid w:val="001C35B3"/>
    <w:rsid w:val="001D0F61"/>
    <w:rsid w:val="001D1195"/>
    <w:rsid w:val="001D15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841"/>
    <w:rsid w:val="002B31F7"/>
    <w:rsid w:val="002B41D8"/>
    <w:rsid w:val="002C4CEC"/>
    <w:rsid w:val="002E1539"/>
    <w:rsid w:val="002E2783"/>
    <w:rsid w:val="00333A91"/>
    <w:rsid w:val="00341E8A"/>
    <w:rsid w:val="0034557E"/>
    <w:rsid w:val="003460B1"/>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3F7555"/>
    <w:rsid w:val="00410DEC"/>
    <w:rsid w:val="00427683"/>
    <w:rsid w:val="00436478"/>
    <w:rsid w:val="00457F6A"/>
    <w:rsid w:val="0048739F"/>
    <w:rsid w:val="004937DF"/>
    <w:rsid w:val="00495BBB"/>
    <w:rsid w:val="00496A60"/>
    <w:rsid w:val="004A4530"/>
    <w:rsid w:val="004B020D"/>
    <w:rsid w:val="004B718D"/>
    <w:rsid w:val="004D6934"/>
    <w:rsid w:val="004D7057"/>
    <w:rsid w:val="004E0725"/>
    <w:rsid w:val="004E7792"/>
    <w:rsid w:val="004F0D3B"/>
    <w:rsid w:val="004F532B"/>
    <w:rsid w:val="00500A65"/>
    <w:rsid w:val="00515C7D"/>
    <w:rsid w:val="00520CC9"/>
    <w:rsid w:val="00536FE7"/>
    <w:rsid w:val="00544762"/>
    <w:rsid w:val="005612B9"/>
    <w:rsid w:val="0056556D"/>
    <w:rsid w:val="0057559C"/>
    <w:rsid w:val="0058734F"/>
    <w:rsid w:val="005A0ABD"/>
    <w:rsid w:val="005F2D1E"/>
    <w:rsid w:val="00623847"/>
    <w:rsid w:val="00624EB4"/>
    <w:rsid w:val="00634064"/>
    <w:rsid w:val="0065136B"/>
    <w:rsid w:val="00671080"/>
    <w:rsid w:val="00676BBD"/>
    <w:rsid w:val="00694FA0"/>
    <w:rsid w:val="0069629F"/>
    <w:rsid w:val="006A6E00"/>
    <w:rsid w:val="006C3F2B"/>
    <w:rsid w:val="006D2A5F"/>
    <w:rsid w:val="006F2D09"/>
    <w:rsid w:val="006F366C"/>
    <w:rsid w:val="00742DFE"/>
    <w:rsid w:val="00773654"/>
    <w:rsid w:val="00775376"/>
    <w:rsid w:val="00780E58"/>
    <w:rsid w:val="007A5C4D"/>
    <w:rsid w:val="007B39DE"/>
    <w:rsid w:val="007C32A3"/>
    <w:rsid w:val="007D3B0A"/>
    <w:rsid w:val="007D65C7"/>
    <w:rsid w:val="007D7468"/>
    <w:rsid w:val="007F4067"/>
    <w:rsid w:val="007F6F50"/>
    <w:rsid w:val="008005E6"/>
    <w:rsid w:val="00810645"/>
    <w:rsid w:val="0081312F"/>
    <w:rsid w:val="00817A90"/>
    <w:rsid w:val="00817C92"/>
    <w:rsid w:val="008247DB"/>
    <w:rsid w:val="0083120C"/>
    <w:rsid w:val="00834288"/>
    <w:rsid w:val="00854E45"/>
    <w:rsid w:val="00854FED"/>
    <w:rsid w:val="00864945"/>
    <w:rsid w:val="008756B5"/>
    <w:rsid w:val="008771D3"/>
    <w:rsid w:val="00880051"/>
    <w:rsid w:val="008A2464"/>
    <w:rsid w:val="008A7AE9"/>
    <w:rsid w:val="008B00C0"/>
    <w:rsid w:val="008B0559"/>
    <w:rsid w:val="008B3C6F"/>
    <w:rsid w:val="008B7E62"/>
    <w:rsid w:val="008C66A3"/>
    <w:rsid w:val="008D4A77"/>
    <w:rsid w:val="008E36A6"/>
    <w:rsid w:val="008E7339"/>
    <w:rsid w:val="008E7529"/>
    <w:rsid w:val="008F6201"/>
    <w:rsid w:val="0090108C"/>
    <w:rsid w:val="00903EE1"/>
    <w:rsid w:val="009104BF"/>
    <w:rsid w:val="00931FC4"/>
    <w:rsid w:val="00935A9C"/>
    <w:rsid w:val="00937803"/>
    <w:rsid w:val="0094246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E6006"/>
    <w:rsid w:val="009F56AA"/>
    <w:rsid w:val="00A0415B"/>
    <w:rsid w:val="00A07635"/>
    <w:rsid w:val="00A07E3D"/>
    <w:rsid w:val="00A12CEF"/>
    <w:rsid w:val="00A23F8E"/>
    <w:rsid w:val="00A261FC"/>
    <w:rsid w:val="00A4076D"/>
    <w:rsid w:val="00A47DCD"/>
    <w:rsid w:val="00A70B99"/>
    <w:rsid w:val="00AA1368"/>
    <w:rsid w:val="00AA1F87"/>
    <w:rsid w:val="00AA5E60"/>
    <w:rsid w:val="00AB03D2"/>
    <w:rsid w:val="00AB1112"/>
    <w:rsid w:val="00AD01A7"/>
    <w:rsid w:val="00AE6984"/>
    <w:rsid w:val="00B03605"/>
    <w:rsid w:val="00B10928"/>
    <w:rsid w:val="00B13560"/>
    <w:rsid w:val="00B20B3E"/>
    <w:rsid w:val="00B260AF"/>
    <w:rsid w:val="00B32EC5"/>
    <w:rsid w:val="00B46C1D"/>
    <w:rsid w:val="00B5160A"/>
    <w:rsid w:val="00B5472E"/>
    <w:rsid w:val="00B65AE0"/>
    <w:rsid w:val="00B65DFA"/>
    <w:rsid w:val="00B71786"/>
    <w:rsid w:val="00B72541"/>
    <w:rsid w:val="00B76994"/>
    <w:rsid w:val="00B817ED"/>
    <w:rsid w:val="00B94D78"/>
    <w:rsid w:val="00B975CE"/>
    <w:rsid w:val="00BA20CE"/>
    <w:rsid w:val="00BA2A6C"/>
    <w:rsid w:val="00BB06CD"/>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37714"/>
    <w:rsid w:val="00D443B4"/>
    <w:rsid w:val="00D45AC9"/>
    <w:rsid w:val="00D50B76"/>
    <w:rsid w:val="00D528A1"/>
    <w:rsid w:val="00D80BAA"/>
    <w:rsid w:val="00D86590"/>
    <w:rsid w:val="00DA5C3C"/>
    <w:rsid w:val="00DA72F3"/>
    <w:rsid w:val="00DC2DD4"/>
    <w:rsid w:val="00DC38F2"/>
    <w:rsid w:val="00DC5562"/>
    <w:rsid w:val="00DC5945"/>
    <w:rsid w:val="00DC5DE8"/>
    <w:rsid w:val="00DC7856"/>
    <w:rsid w:val="00DD3FE9"/>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151C9"/>
    <w:rsid w:val="00F3478F"/>
    <w:rsid w:val="00F4192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styleId="PlainText">
    <w:name w:val="Plain Text"/>
    <w:basedOn w:val="Normal"/>
    <w:link w:val="PlainTextChar"/>
    <w:rsid w:val="00A70B99"/>
    <w:pPr>
      <w:widowControl/>
      <w:suppressAutoHyphens/>
    </w:pPr>
    <w:rPr>
      <w:rFonts w:ascii="Arial" w:hAnsi="Arial" w:cs="Arial"/>
      <w:kern w:val="1"/>
      <w:lang w:eastAsia="ar-SA"/>
    </w:rPr>
  </w:style>
  <w:style w:type="character" w:customStyle="1" w:styleId="PlainTextChar">
    <w:name w:val="Plain Text Char"/>
    <w:basedOn w:val="DefaultParagraphFont"/>
    <w:link w:val="PlainText"/>
    <w:rsid w:val="00A70B99"/>
    <w:rPr>
      <w:rFonts w:ascii="Arial"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buy.advantech.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vantech.eu/products/PCE-5125/mod_692BA967-3601-4FBC-8878-94D1EE7484A0.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ownloadt.advantech.com/ProductFile/1-GASI0T/PCE-5125_DS(07.16.10).pdf" TargetMode="External"/><Relationship Id="rId4" Type="http://schemas.openxmlformats.org/officeDocument/2006/relationships/webSettings" Target="webSettings.xml"/><Relationship Id="rId9" Type="http://schemas.openxmlformats.org/officeDocument/2006/relationships/hyperlink" Target="http://downloadt.advantech.com/ProductFile/1-GASI0T/PCE-5125_DS(07.16.1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C27F-A436-4300-B69D-7C7AC8B9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2010_EU_PR-Template</Template>
  <TotalTime>2</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4494</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2010-03-24T10:45:00Z</cp:lastPrinted>
  <dcterms:created xsi:type="dcterms:W3CDTF">2011-02-01T16:06:00Z</dcterms:created>
  <dcterms:modified xsi:type="dcterms:W3CDTF">2011-02-01T16:06:00Z</dcterms:modified>
</cp:coreProperties>
</file>