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Advantech Europe</w:t>
      </w:r>
      <w:r w:rsidR="00D5180C">
        <w:rPr>
          <w:bCs/>
          <w:sz w:val="20"/>
          <w:szCs w:val="20"/>
        </w:rPr>
        <w:t xml:space="preserve"> GmbH</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D5180C">
        <w:rPr>
          <w:bCs/>
          <w:sz w:val="20"/>
          <w:szCs w:val="20"/>
        </w:rPr>
        <w:t>GmbH</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7B54C6" w:rsidP="000E6671">
      <w:pPr>
        <w:pStyle w:val="PR-Body"/>
        <w:ind w:left="900"/>
        <w:rPr>
          <w:sz w:val="20"/>
          <w:szCs w:val="20"/>
        </w:rPr>
      </w:pPr>
      <w:hyperlink r:id="rId6"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7"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E72C65" w:rsidRPr="004E3973" w:rsidRDefault="00E72C65" w:rsidP="00075DC4">
      <w:pPr>
        <w:pStyle w:val="PR-Headline"/>
        <w:snapToGrid w:val="0"/>
        <w:spacing w:before="0" w:line="360" w:lineRule="auto"/>
        <w:ind w:leftChars="-59" w:left="-142"/>
        <w:rPr>
          <w:sz w:val="28"/>
          <w:szCs w:val="28"/>
        </w:rPr>
      </w:pPr>
      <w:bookmarkStart w:id="0" w:name="_GoBack"/>
      <w:bookmarkEnd w:id="0"/>
      <w:r>
        <w:rPr>
          <w:rFonts w:hint="eastAsia"/>
          <w:sz w:val="28"/>
          <w:szCs w:val="28"/>
        </w:rPr>
        <w:t>Advantech U</w:t>
      </w:r>
      <w:r w:rsidRPr="00A6578A">
        <w:rPr>
          <w:sz w:val="28"/>
          <w:szCs w:val="28"/>
        </w:rPr>
        <w:t>nveil</w:t>
      </w:r>
      <w:r>
        <w:rPr>
          <w:rFonts w:hint="eastAsia"/>
          <w:sz w:val="28"/>
          <w:szCs w:val="28"/>
        </w:rPr>
        <w:t xml:space="preserve">s Its New </w:t>
      </w:r>
      <w:smartTag w:uri="urn:schemas-microsoft-com:office:smarttags" w:element="place">
        <w:r>
          <w:rPr>
            <w:rFonts w:hint="eastAsia"/>
            <w:sz w:val="28"/>
            <w:szCs w:val="28"/>
          </w:rPr>
          <w:t>Superior</w:t>
        </w:r>
      </w:smartTag>
      <w:r>
        <w:rPr>
          <w:rFonts w:hint="eastAsia"/>
          <w:sz w:val="28"/>
          <w:szCs w:val="28"/>
        </w:rPr>
        <w:t xml:space="preserve"> Performance PICMG 1.3 SHB PCE</w:t>
      </w:r>
      <w:r w:rsidRPr="004E3973">
        <w:rPr>
          <w:sz w:val="28"/>
          <w:szCs w:val="28"/>
        </w:rPr>
        <w:t>-</w:t>
      </w:r>
      <w:r>
        <w:rPr>
          <w:rFonts w:hint="eastAsia"/>
          <w:sz w:val="28"/>
          <w:szCs w:val="28"/>
        </w:rPr>
        <w:t xml:space="preserve">5125 with </w:t>
      </w:r>
      <w:r w:rsidRPr="004E3973">
        <w:rPr>
          <w:sz w:val="28"/>
          <w:szCs w:val="28"/>
        </w:rPr>
        <w:t xml:space="preserve">Intel® </w:t>
      </w:r>
      <w:smartTag w:uri="urn:schemas-microsoft-com:office:smarttags" w:element="Street">
        <w:smartTag w:uri="urn:schemas-microsoft-com:office:smarttags" w:element="address">
          <w:r>
            <w:rPr>
              <w:rFonts w:hint="eastAsia"/>
              <w:sz w:val="28"/>
              <w:szCs w:val="28"/>
            </w:rPr>
            <w:t>Q57/3450 Pl</w:t>
          </w:r>
        </w:smartTag>
      </w:smartTag>
      <w:r>
        <w:rPr>
          <w:rFonts w:hint="eastAsia"/>
          <w:sz w:val="28"/>
          <w:szCs w:val="28"/>
        </w:rPr>
        <w:t>atforms</w:t>
      </w:r>
    </w:p>
    <w:p w:rsidR="00E72C65" w:rsidRPr="00BC471B" w:rsidRDefault="00E72C65" w:rsidP="00E72C65">
      <w:pPr>
        <w:pStyle w:val="PlainText"/>
        <w:snapToGrid w:val="0"/>
        <w:jc w:val="center"/>
        <w:rPr>
          <w:b/>
          <w:color w:val="99CC00"/>
          <w:sz w:val="28"/>
          <w:szCs w:val="28"/>
        </w:rPr>
      </w:pPr>
    </w:p>
    <w:p w:rsidR="00E72C65" w:rsidRDefault="00E72C65" w:rsidP="00E72C65">
      <w:pPr>
        <w:autoSpaceDE w:val="0"/>
        <w:autoSpaceDN w:val="0"/>
        <w:adjustRightInd w:val="0"/>
        <w:rPr>
          <w:rFonts w:ascii="Arial" w:hAnsi="Arial" w:cs="Arial"/>
          <w:kern w:val="0"/>
          <w:sz w:val="22"/>
          <w:szCs w:val="22"/>
        </w:rPr>
      </w:pPr>
      <w:r>
        <w:rPr>
          <w:rFonts w:ascii="Arial" w:hAnsi="Arial" w:cs="Arial"/>
          <w:b/>
          <w:kern w:val="0"/>
          <w:sz w:val="22"/>
          <w:szCs w:val="22"/>
        </w:rPr>
        <w:t xml:space="preserve">Düsseldorf, </w:t>
      </w:r>
      <w:r w:rsidR="006628F9">
        <w:rPr>
          <w:rFonts w:ascii="Arial" w:hAnsi="Arial" w:cs="Arial"/>
          <w:b/>
          <w:kern w:val="0"/>
          <w:sz w:val="22"/>
          <w:szCs w:val="22"/>
        </w:rPr>
        <w:t>October</w:t>
      </w:r>
      <w:r w:rsidRPr="004E3973">
        <w:rPr>
          <w:rFonts w:ascii="Arial" w:hAnsi="Arial" w:cs="Arial"/>
          <w:b/>
          <w:kern w:val="0"/>
          <w:sz w:val="22"/>
          <w:szCs w:val="22"/>
        </w:rPr>
        <w:t xml:space="preserve"> </w:t>
      </w:r>
      <w:r w:rsidRPr="004E3973">
        <w:rPr>
          <w:rFonts w:ascii="Arial" w:hAnsi="Arial" w:cs="Arial" w:hint="eastAsia"/>
          <w:b/>
          <w:kern w:val="0"/>
          <w:sz w:val="22"/>
          <w:szCs w:val="22"/>
        </w:rPr>
        <w:t>2010</w:t>
      </w:r>
      <w:r w:rsidRPr="004E3973">
        <w:rPr>
          <w:rFonts w:ascii="Arial" w:hAnsi="Arial" w:cs="Arial"/>
          <w:kern w:val="0"/>
          <w:sz w:val="22"/>
          <w:szCs w:val="22"/>
        </w:rPr>
        <w:t xml:space="preserve"> –</w:t>
      </w:r>
      <w:r>
        <w:rPr>
          <w:rFonts w:ascii="Arial" w:hAnsi="Arial" w:cs="Arial" w:hint="eastAsia"/>
          <w:kern w:val="0"/>
          <w:sz w:val="22"/>
          <w:szCs w:val="22"/>
        </w:rPr>
        <w:t xml:space="preserve"> </w:t>
      </w:r>
      <w:r>
        <w:rPr>
          <w:rFonts w:ascii="Arial" w:hAnsi="Arial" w:cs="Arial"/>
          <w:kern w:val="0"/>
          <w:sz w:val="22"/>
          <w:szCs w:val="22"/>
        </w:rPr>
        <w:t xml:space="preserve">Advantech, the leading global </w:t>
      </w:r>
      <w:proofErr w:type="spellStart"/>
      <w:r>
        <w:rPr>
          <w:rFonts w:ascii="Arial" w:hAnsi="Arial" w:cs="Arial"/>
          <w:kern w:val="0"/>
          <w:sz w:val="22"/>
          <w:szCs w:val="22"/>
        </w:rPr>
        <w:t>ePlatform</w:t>
      </w:r>
      <w:proofErr w:type="spellEnd"/>
      <w:r>
        <w:rPr>
          <w:rFonts w:ascii="Arial" w:hAnsi="Arial" w:cs="Arial"/>
          <w:kern w:val="0"/>
          <w:sz w:val="22"/>
          <w:szCs w:val="22"/>
        </w:rPr>
        <w:t xml:space="preserve"> services provider, is pleased to announce the release of PCE-5125, the PICMG 1.3 form-factor single host board which is designed with the Intel</w:t>
      </w:r>
      <w:r w:rsidRPr="00970A9F">
        <w:rPr>
          <w:rFonts w:ascii="Arial" w:hAnsi="Arial" w:cs="Arial"/>
          <w:kern w:val="0"/>
          <w:sz w:val="22"/>
          <w:szCs w:val="22"/>
        </w:rPr>
        <w:t>®</w:t>
      </w:r>
      <w:r>
        <w:rPr>
          <w:rFonts w:ascii="Arial" w:hAnsi="Arial" w:cs="Arial"/>
          <w:kern w:val="0"/>
          <w:sz w:val="22"/>
          <w:szCs w:val="22"/>
        </w:rPr>
        <w:t xml:space="preserve"> Q57/3450 Express platform for industrial applications that require high computing power and strong I/O capability such as AOI, medical imaging and environmental monitoring.</w:t>
      </w:r>
    </w:p>
    <w:p w:rsidR="00E72C65" w:rsidRDefault="00E72C65" w:rsidP="00E72C65">
      <w:pPr>
        <w:autoSpaceDE w:val="0"/>
        <w:autoSpaceDN w:val="0"/>
        <w:adjustRightInd w:val="0"/>
        <w:rPr>
          <w:rFonts w:ascii="Arial" w:hAnsi="Arial" w:cs="Arial"/>
          <w:kern w:val="0"/>
          <w:sz w:val="22"/>
          <w:szCs w:val="22"/>
        </w:rPr>
      </w:pPr>
    </w:p>
    <w:p w:rsidR="00E72C65" w:rsidRPr="001C5698" w:rsidRDefault="00E72C65" w:rsidP="00E72C65">
      <w:pPr>
        <w:autoSpaceDE w:val="0"/>
        <w:autoSpaceDN w:val="0"/>
        <w:adjustRightInd w:val="0"/>
        <w:rPr>
          <w:rFonts w:ascii="Arial" w:hAnsi="Arial" w:cs="Arial"/>
          <w:b/>
          <w:kern w:val="0"/>
          <w:sz w:val="22"/>
          <w:szCs w:val="22"/>
        </w:rPr>
      </w:pPr>
      <w:r w:rsidRPr="001C5698">
        <w:rPr>
          <w:rFonts w:ascii="Arial" w:hAnsi="Arial" w:cs="Arial" w:hint="eastAsia"/>
          <w:b/>
          <w:kern w:val="0"/>
          <w:sz w:val="22"/>
          <w:szCs w:val="22"/>
        </w:rPr>
        <w:t>L</w:t>
      </w:r>
      <w:r w:rsidRPr="001C5698">
        <w:rPr>
          <w:rFonts w:ascii="Arial" w:hAnsi="Arial" w:cs="Arial"/>
          <w:b/>
          <w:kern w:val="0"/>
          <w:sz w:val="22"/>
          <w:szCs w:val="22"/>
        </w:rPr>
        <w:t>eading-edge</w:t>
      </w:r>
      <w:r>
        <w:rPr>
          <w:rFonts w:ascii="Arial" w:hAnsi="Arial" w:cs="Arial" w:hint="eastAsia"/>
          <w:b/>
          <w:kern w:val="0"/>
          <w:sz w:val="22"/>
          <w:szCs w:val="22"/>
        </w:rPr>
        <w:t xml:space="preserve"> Computing Technology</w:t>
      </w:r>
    </w:p>
    <w:p w:rsidR="00E72C65" w:rsidRDefault="00E72C65" w:rsidP="00E72C65">
      <w:pPr>
        <w:autoSpaceDE w:val="0"/>
        <w:autoSpaceDN w:val="0"/>
        <w:adjustRightInd w:val="0"/>
        <w:rPr>
          <w:rFonts w:ascii="Arial" w:hAnsi="Arial" w:cs="Arial"/>
          <w:kern w:val="0"/>
          <w:sz w:val="22"/>
          <w:szCs w:val="22"/>
        </w:rPr>
      </w:pPr>
      <w:r>
        <w:rPr>
          <w:rFonts w:ascii="Arial" w:hAnsi="Arial" w:cs="Arial"/>
          <w:kern w:val="0"/>
          <w:sz w:val="22"/>
          <w:szCs w:val="22"/>
        </w:rPr>
        <w:t>PCE</w:t>
      </w:r>
      <w:smartTag w:uri="urn:schemas-microsoft-com:office:smarttags" w:element="chmetcnv">
        <w:smartTagPr>
          <w:attr w:name="TCSC" w:val="0"/>
          <w:attr w:name="NumberType" w:val="1"/>
          <w:attr w:name="Negative" w:val="True"/>
          <w:attr w:name="HasSpace" w:val="False"/>
          <w:attr w:name="SourceValue" w:val="5125"/>
          <w:attr w:name="UnitName" w:val="’"/>
        </w:smartTagPr>
        <w:r>
          <w:rPr>
            <w:rFonts w:ascii="Arial" w:hAnsi="Arial" w:cs="Arial"/>
            <w:kern w:val="0"/>
            <w:sz w:val="22"/>
            <w:szCs w:val="22"/>
          </w:rPr>
          <w:t>-5125’</w:t>
        </w:r>
      </w:smartTag>
      <w:r>
        <w:rPr>
          <w:rFonts w:ascii="Arial" w:hAnsi="Arial" w:cs="Arial"/>
          <w:kern w:val="0"/>
          <w:sz w:val="22"/>
          <w:szCs w:val="22"/>
        </w:rPr>
        <w:t xml:space="preserve">s core logics, Q57 and 3450 chipsets are based on the new two chip architecture that integrates the north bridge onto the processor to eliminate front side bus bottlenecks and increase overall system performance. Because of the reduced BGA chip on the PCB assembly, product reliability is </w:t>
      </w:r>
      <w:r>
        <w:rPr>
          <w:rFonts w:ascii="Arial" w:hAnsi="Arial" w:cs="Arial" w:hint="eastAsia"/>
          <w:kern w:val="0"/>
          <w:sz w:val="22"/>
          <w:szCs w:val="22"/>
        </w:rPr>
        <w:t>perfectly</w:t>
      </w:r>
      <w:r>
        <w:rPr>
          <w:rFonts w:ascii="Arial" w:hAnsi="Arial" w:cs="Arial"/>
          <w:kern w:val="0"/>
          <w:sz w:val="22"/>
          <w:szCs w:val="22"/>
        </w:rPr>
        <w:t xml:space="preserve"> enhanced.</w:t>
      </w:r>
    </w:p>
    <w:p w:rsidR="00E72C65" w:rsidRDefault="00E72C65" w:rsidP="00E72C65">
      <w:pPr>
        <w:autoSpaceDE w:val="0"/>
        <w:autoSpaceDN w:val="0"/>
        <w:adjustRightInd w:val="0"/>
        <w:rPr>
          <w:rFonts w:ascii="Arial" w:hAnsi="Arial" w:cs="Arial"/>
          <w:kern w:val="0"/>
          <w:sz w:val="22"/>
          <w:szCs w:val="22"/>
        </w:rPr>
      </w:pPr>
    </w:p>
    <w:p w:rsidR="00E72C65" w:rsidRDefault="00E72C65" w:rsidP="00E72C65">
      <w:pPr>
        <w:autoSpaceDE w:val="0"/>
        <w:autoSpaceDN w:val="0"/>
        <w:adjustRightInd w:val="0"/>
        <w:rPr>
          <w:rFonts w:ascii="Arial" w:hAnsi="Arial" w:cs="Arial"/>
          <w:kern w:val="0"/>
          <w:sz w:val="22"/>
          <w:szCs w:val="22"/>
        </w:rPr>
      </w:pPr>
      <w:r>
        <w:rPr>
          <w:rFonts w:ascii="Arial" w:hAnsi="Arial" w:cs="Arial"/>
          <w:kern w:val="0"/>
          <w:sz w:val="22"/>
          <w:szCs w:val="22"/>
        </w:rPr>
        <w:t xml:space="preserve">PCE-5125 supports 45/32nm manufacture technology, LGA1156 socket Intel® </w:t>
      </w:r>
      <w:proofErr w:type="spellStart"/>
      <w:r>
        <w:rPr>
          <w:rFonts w:ascii="Arial" w:hAnsi="Arial" w:cs="Arial"/>
          <w:kern w:val="0"/>
          <w:sz w:val="22"/>
          <w:szCs w:val="22"/>
        </w:rPr>
        <w:t>Core</w:t>
      </w:r>
      <w:r>
        <w:rPr>
          <w:rFonts w:ascii="Arial" w:hAnsi="Arial" w:cs="Arial"/>
          <w:kern w:val="0"/>
          <w:sz w:val="22"/>
          <w:szCs w:val="22"/>
          <w:vertAlign w:val="superscript"/>
        </w:rPr>
        <w:t>TM</w:t>
      </w:r>
      <w:proofErr w:type="spellEnd"/>
      <w:r>
        <w:rPr>
          <w:rFonts w:ascii="Arial" w:hAnsi="Arial" w:cs="Arial"/>
          <w:kern w:val="0"/>
          <w:sz w:val="22"/>
          <w:szCs w:val="22"/>
          <w:vertAlign w:val="superscript"/>
        </w:rPr>
        <w:t xml:space="preserve"> </w:t>
      </w:r>
      <w:r>
        <w:rPr>
          <w:rFonts w:ascii="Arial" w:hAnsi="Arial" w:cs="Arial"/>
          <w:kern w:val="0"/>
          <w:sz w:val="22"/>
          <w:szCs w:val="22"/>
        </w:rPr>
        <w:t>i7/i5/i3, Pentium</w:t>
      </w:r>
      <w:r>
        <w:rPr>
          <w:rFonts w:ascii="Arial" w:hAnsi="Arial" w:cs="Arial"/>
          <w:kern w:val="0"/>
          <w:sz w:val="22"/>
          <w:szCs w:val="22"/>
          <w:vertAlign w:val="superscript"/>
        </w:rPr>
        <w:t>®</w:t>
      </w:r>
      <w:r>
        <w:rPr>
          <w:rFonts w:ascii="Arial" w:hAnsi="Arial" w:cs="Arial"/>
          <w:kern w:val="0"/>
          <w:sz w:val="22"/>
          <w:szCs w:val="22"/>
        </w:rPr>
        <w:t xml:space="preserve"> and </w:t>
      </w:r>
      <w:proofErr w:type="spellStart"/>
      <w:r>
        <w:rPr>
          <w:rFonts w:ascii="Arial" w:hAnsi="Arial" w:cs="Arial"/>
          <w:kern w:val="0"/>
          <w:sz w:val="22"/>
          <w:szCs w:val="22"/>
        </w:rPr>
        <w:t>Xeon</w:t>
      </w:r>
      <w:r>
        <w:rPr>
          <w:rFonts w:ascii="Arial" w:hAnsi="Arial" w:cs="Arial"/>
          <w:kern w:val="0"/>
          <w:sz w:val="22"/>
          <w:szCs w:val="22"/>
          <w:vertAlign w:val="superscript"/>
        </w:rPr>
        <w:t>TM</w:t>
      </w:r>
      <w:proofErr w:type="spellEnd"/>
      <w:r>
        <w:rPr>
          <w:rFonts w:ascii="Arial" w:hAnsi="Arial" w:cs="Arial"/>
          <w:kern w:val="0"/>
          <w:sz w:val="22"/>
          <w:szCs w:val="22"/>
        </w:rPr>
        <w:t xml:space="preserve"> processors</w:t>
      </w:r>
      <w:r>
        <w:rPr>
          <w:rFonts w:ascii="Arial" w:hAnsi="Arial" w:cs="Arial" w:hint="eastAsia"/>
          <w:kern w:val="0"/>
          <w:sz w:val="22"/>
          <w:szCs w:val="22"/>
        </w:rPr>
        <w:t xml:space="preserve"> </w:t>
      </w:r>
      <w:r>
        <w:rPr>
          <w:rFonts w:ascii="Arial" w:hAnsi="Arial" w:cs="Arial"/>
          <w:kern w:val="0"/>
          <w:sz w:val="22"/>
          <w:szCs w:val="22"/>
        </w:rPr>
        <w:t xml:space="preserve">with new micro-architectures named Nehalem and </w:t>
      </w:r>
      <w:proofErr w:type="spellStart"/>
      <w:r>
        <w:rPr>
          <w:rFonts w:ascii="Arial" w:hAnsi="Arial" w:cs="Arial"/>
          <w:kern w:val="0"/>
          <w:sz w:val="22"/>
          <w:szCs w:val="22"/>
        </w:rPr>
        <w:t>Westmere</w:t>
      </w:r>
      <w:proofErr w:type="spellEnd"/>
      <w:r>
        <w:rPr>
          <w:rFonts w:ascii="Arial" w:hAnsi="Arial" w:cs="Arial"/>
          <w:kern w:val="0"/>
          <w:sz w:val="22"/>
          <w:szCs w:val="22"/>
        </w:rPr>
        <w:t xml:space="preserve"> and supports DDR3 1333 MHz SDRAM up to 8GB. By supporting advanced computing technology, PCE-5125 is suitable for computing power hungry industrial applications.</w:t>
      </w:r>
    </w:p>
    <w:p w:rsidR="00E72C65" w:rsidRDefault="00E72C65" w:rsidP="00E72C65">
      <w:pPr>
        <w:autoSpaceDE w:val="0"/>
        <w:autoSpaceDN w:val="0"/>
        <w:adjustRightInd w:val="0"/>
        <w:rPr>
          <w:rFonts w:ascii="Arial" w:hAnsi="Arial" w:cs="Arial"/>
          <w:kern w:val="0"/>
          <w:sz w:val="22"/>
          <w:szCs w:val="22"/>
        </w:rPr>
      </w:pPr>
    </w:p>
    <w:p w:rsidR="00E72C65" w:rsidRPr="001C5698" w:rsidRDefault="00E72C65" w:rsidP="00E72C65">
      <w:pPr>
        <w:autoSpaceDE w:val="0"/>
        <w:autoSpaceDN w:val="0"/>
        <w:adjustRightInd w:val="0"/>
        <w:rPr>
          <w:rFonts w:ascii="Arial" w:hAnsi="Arial" w:cs="Arial"/>
          <w:b/>
          <w:kern w:val="0"/>
          <w:sz w:val="22"/>
          <w:szCs w:val="22"/>
        </w:rPr>
      </w:pPr>
      <w:r>
        <w:rPr>
          <w:rFonts w:ascii="Arial" w:hAnsi="Arial" w:cs="Arial" w:hint="eastAsia"/>
          <w:b/>
          <w:kern w:val="0"/>
          <w:sz w:val="22"/>
          <w:szCs w:val="22"/>
        </w:rPr>
        <w:t xml:space="preserve">Advanced Integrated </w:t>
      </w:r>
      <w:r w:rsidRPr="001C5698">
        <w:rPr>
          <w:rFonts w:ascii="Arial" w:hAnsi="Arial" w:cs="Arial" w:hint="eastAsia"/>
          <w:b/>
          <w:kern w:val="0"/>
          <w:sz w:val="22"/>
          <w:szCs w:val="22"/>
        </w:rPr>
        <w:t>Graphic Capability</w:t>
      </w:r>
    </w:p>
    <w:p w:rsidR="00E72C65" w:rsidRDefault="00E72C65" w:rsidP="00E72C65">
      <w:pPr>
        <w:autoSpaceDE w:val="0"/>
        <w:autoSpaceDN w:val="0"/>
        <w:adjustRightInd w:val="0"/>
        <w:rPr>
          <w:rFonts w:ascii="Arial" w:hAnsi="Arial" w:cs="Arial"/>
          <w:kern w:val="0"/>
          <w:sz w:val="22"/>
          <w:szCs w:val="22"/>
        </w:rPr>
      </w:pPr>
      <w:r>
        <w:rPr>
          <w:rFonts w:ascii="Arial" w:hAnsi="Arial" w:cs="Arial"/>
          <w:kern w:val="0"/>
          <w:sz w:val="22"/>
          <w:szCs w:val="22"/>
        </w:rPr>
        <w:t>PCE-5125 performs excellent graphic processing capability via its integrated Intel® HD Graphics graphic core</w:t>
      </w:r>
      <w:r>
        <w:rPr>
          <w:rFonts w:ascii="Arial" w:hAnsi="Arial" w:cs="Arial"/>
          <w:kern w:val="0"/>
          <w:sz w:val="18"/>
          <w:szCs w:val="18"/>
        </w:rPr>
        <w:t xml:space="preserve"> </w:t>
      </w:r>
      <w:r>
        <w:rPr>
          <w:rFonts w:ascii="Arial" w:hAnsi="Arial" w:cs="Arial"/>
          <w:kern w:val="0"/>
          <w:sz w:val="22"/>
          <w:szCs w:val="22"/>
        </w:rPr>
        <w:t xml:space="preserve">with shared memory up to 1GB, with this feature PCE-5125 can provide strong 2D/3D graphic processing </w:t>
      </w:r>
      <w:r>
        <w:rPr>
          <w:rFonts w:ascii="Arial" w:hAnsi="Arial" w:cs="Arial" w:hint="eastAsia"/>
          <w:kern w:val="0"/>
          <w:sz w:val="22"/>
          <w:szCs w:val="22"/>
        </w:rPr>
        <w:t xml:space="preserve">power </w:t>
      </w:r>
      <w:r>
        <w:rPr>
          <w:rFonts w:ascii="Arial" w:hAnsi="Arial" w:cs="Arial"/>
          <w:kern w:val="0"/>
          <w:sz w:val="22"/>
          <w:szCs w:val="22"/>
        </w:rPr>
        <w:t>without a discrete graphic card to save extra cost, power consumption and thermal design effort for an add-on graphic card.</w:t>
      </w:r>
    </w:p>
    <w:p w:rsidR="00E72C65" w:rsidRDefault="00E72C65" w:rsidP="00E72C65">
      <w:pPr>
        <w:autoSpaceDE w:val="0"/>
        <w:autoSpaceDN w:val="0"/>
        <w:adjustRightInd w:val="0"/>
        <w:rPr>
          <w:rFonts w:ascii="Arial" w:hAnsi="Arial" w:cs="Arial"/>
          <w:kern w:val="0"/>
          <w:sz w:val="22"/>
          <w:szCs w:val="22"/>
        </w:rPr>
      </w:pPr>
    </w:p>
    <w:p w:rsidR="00E72C65" w:rsidRPr="001C5698" w:rsidRDefault="00E72C65" w:rsidP="00E72C65">
      <w:pPr>
        <w:autoSpaceDE w:val="0"/>
        <w:autoSpaceDN w:val="0"/>
        <w:adjustRightInd w:val="0"/>
        <w:rPr>
          <w:rFonts w:ascii="Arial" w:hAnsi="Arial" w:cs="Arial"/>
          <w:b/>
          <w:kern w:val="0"/>
          <w:sz w:val="22"/>
          <w:szCs w:val="22"/>
        </w:rPr>
      </w:pPr>
      <w:r w:rsidRPr="001C5698">
        <w:rPr>
          <w:rFonts w:ascii="Arial" w:hAnsi="Arial" w:cs="Arial" w:hint="eastAsia"/>
          <w:b/>
          <w:kern w:val="0"/>
          <w:sz w:val="22"/>
          <w:szCs w:val="22"/>
        </w:rPr>
        <w:t>Rich I/O</w:t>
      </w:r>
      <w:r>
        <w:rPr>
          <w:rFonts w:ascii="Arial" w:hAnsi="Arial" w:cs="Arial" w:hint="eastAsia"/>
          <w:b/>
          <w:kern w:val="0"/>
          <w:sz w:val="22"/>
          <w:szCs w:val="22"/>
        </w:rPr>
        <w:t xml:space="preserve"> Interfaces</w:t>
      </w:r>
    </w:p>
    <w:p w:rsidR="00E72C65" w:rsidRDefault="00E72C65" w:rsidP="00E72C65">
      <w:pPr>
        <w:autoSpaceDE w:val="0"/>
        <w:autoSpaceDN w:val="0"/>
        <w:adjustRightInd w:val="0"/>
        <w:rPr>
          <w:rFonts w:ascii="Arial" w:hAnsi="Arial" w:cs="Arial"/>
          <w:kern w:val="0"/>
          <w:sz w:val="22"/>
          <w:szCs w:val="22"/>
        </w:rPr>
      </w:pPr>
      <w:r>
        <w:rPr>
          <w:rFonts w:ascii="Arial" w:hAnsi="Arial" w:cs="Arial"/>
          <w:kern w:val="0"/>
          <w:sz w:val="22"/>
          <w:szCs w:val="22"/>
        </w:rPr>
        <w:t xml:space="preserve">PCE-5125 also has rich I/O interfaces, it can support Advantech PCE-5XXX and 7XXX backplanes to offer various expansion slots such as PCI, PCI-X and </w:t>
      </w:r>
      <w:proofErr w:type="spellStart"/>
      <w:r>
        <w:rPr>
          <w:rFonts w:ascii="Arial" w:hAnsi="Arial" w:cs="Arial"/>
          <w:kern w:val="0"/>
          <w:sz w:val="22"/>
          <w:szCs w:val="22"/>
        </w:rPr>
        <w:t>PCIe</w:t>
      </w:r>
      <w:proofErr w:type="spellEnd"/>
      <w:r>
        <w:rPr>
          <w:rFonts w:ascii="Arial" w:hAnsi="Arial" w:cs="Arial"/>
          <w:kern w:val="0"/>
          <w:sz w:val="22"/>
          <w:szCs w:val="22"/>
        </w:rPr>
        <w:t xml:space="preserve"> slots with its </w:t>
      </w:r>
      <w:proofErr w:type="spellStart"/>
      <w:r>
        <w:rPr>
          <w:rFonts w:ascii="Arial" w:hAnsi="Arial" w:cs="Arial"/>
          <w:kern w:val="0"/>
          <w:sz w:val="22"/>
          <w:szCs w:val="22"/>
        </w:rPr>
        <w:t>PCIe</w:t>
      </w:r>
      <w:proofErr w:type="spellEnd"/>
      <w:r>
        <w:rPr>
          <w:rFonts w:ascii="Arial" w:hAnsi="Arial" w:cs="Arial"/>
          <w:kern w:val="0"/>
          <w:sz w:val="22"/>
          <w:szCs w:val="22"/>
        </w:rPr>
        <w:t xml:space="preserve"> lanes that are configurable as one x16 or two x8 and four x1 going down to the backplane. The six SATA ports (300MB/sec) support software RAID 0, 1, 5, 10 to be a cost-effective data reliable solution, and the two on-board RS-232 serial ports are for COM-port-based industrial </w:t>
      </w:r>
      <w:r>
        <w:rPr>
          <w:rFonts w:ascii="Arial" w:hAnsi="Arial" w:cs="Arial"/>
          <w:kern w:val="0"/>
          <w:sz w:val="22"/>
          <w:szCs w:val="22"/>
        </w:rPr>
        <w:lastRenderedPageBreak/>
        <w:t xml:space="preserve">control devices. With great graphics capability and </w:t>
      </w:r>
      <w:r>
        <w:t>I/O</w:t>
      </w:r>
      <w:r>
        <w:rPr>
          <w:rFonts w:ascii="Arial" w:hAnsi="Arial" w:cs="Arial"/>
          <w:kern w:val="0"/>
          <w:sz w:val="22"/>
          <w:szCs w:val="22"/>
        </w:rPr>
        <w:t xml:space="preserve"> expandability, PCE-5125 can be an excellent, cost effective graphic or I/O oriented workstation class hardware platform.</w:t>
      </w:r>
    </w:p>
    <w:p w:rsidR="00E72C65" w:rsidRDefault="00E72C65" w:rsidP="00E72C65">
      <w:pPr>
        <w:autoSpaceDE w:val="0"/>
        <w:autoSpaceDN w:val="0"/>
        <w:adjustRightInd w:val="0"/>
        <w:rPr>
          <w:rFonts w:ascii="Arial" w:hAnsi="Arial" w:cs="Arial"/>
          <w:kern w:val="0"/>
          <w:sz w:val="22"/>
          <w:szCs w:val="22"/>
        </w:rPr>
      </w:pPr>
    </w:p>
    <w:p w:rsidR="00E72C65" w:rsidRDefault="00E72C65" w:rsidP="00E72C65">
      <w:pPr>
        <w:rPr>
          <w:rFonts w:ascii="Arial" w:hAnsi="Arial" w:cs="Arial"/>
          <w:sz w:val="22"/>
          <w:szCs w:val="22"/>
        </w:rPr>
      </w:pPr>
      <w:r w:rsidRPr="001C5698">
        <w:rPr>
          <w:rFonts w:ascii="Arial" w:hAnsi="Arial" w:cs="Arial"/>
          <w:kern w:val="0"/>
          <w:sz w:val="22"/>
          <w:szCs w:val="22"/>
        </w:rPr>
        <w:t>With outstanding performance and exceptional features, PCE-5125 is the ideal computing platform for advanced industrial applications</w:t>
      </w:r>
      <w:r w:rsidRPr="001C5698">
        <w:rPr>
          <w:rFonts w:ascii="Arial" w:hAnsi="Arial" w:cs="Arial"/>
          <w:sz w:val="22"/>
          <w:szCs w:val="22"/>
        </w:rPr>
        <w:t>.</w:t>
      </w:r>
      <w:r>
        <w:rPr>
          <w:rFonts w:ascii="Arial" w:hAnsi="Arial" w:cs="Arial" w:hint="eastAsia"/>
          <w:sz w:val="22"/>
          <w:szCs w:val="22"/>
        </w:rPr>
        <w:t xml:space="preserve"> The new product</w:t>
      </w:r>
      <w:r w:rsidRPr="001C5698">
        <w:rPr>
          <w:rFonts w:ascii="Arial" w:hAnsi="Arial" w:cs="Arial"/>
          <w:sz w:val="22"/>
          <w:szCs w:val="22"/>
        </w:rPr>
        <w:t xml:space="preserve"> is now ready </w:t>
      </w:r>
      <w:r w:rsidRPr="001C5698">
        <w:rPr>
          <w:rFonts w:ascii="Arial" w:hAnsi="Arial" w:cs="Arial"/>
          <w:color w:val="000000"/>
          <w:sz w:val="22"/>
          <w:szCs w:val="22"/>
        </w:rPr>
        <w:t xml:space="preserve">for shipment with </w:t>
      </w:r>
      <w:r w:rsidRPr="001C5698">
        <w:rPr>
          <w:rFonts w:ascii="Arial" w:hAnsi="Arial" w:cs="Arial"/>
          <w:sz w:val="22"/>
          <w:szCs w:val="22"/>
        </w:rPr>
        <w:t>two different kind of SKUs- the WG2 and QG2 SKU to support 3450 and Q57 chipset</w:t>
      </w:r>
      <w:r>
        <w:rPr>
          <w:rFonts w:ascii="Arial" w:hAnsi="Arial" w:cs="Arial"/>
          <w:sz w:val="22"/>
          <w:szCs w:val="22"/>
        </w:rPr>
        <w:t>s</w:t>
      </w:r>
      <w:r w:rsidRPr="001C5698">
        <w:rPr>
          <w:rFonts w:ascii="Arial" w:hAnsi="Arial" w:cs="Arial"/>
          <w:sz w:val="22"/>
          <w:szCs w:val="22"/>
        </w:rPr>
        <w:t xml:space="preserve"> respectively. </w:t>
      </w:r>
      <w:r w:rsidRPr="00223EA0">
        <w:rPr>
          <w:rFonts w:ascii="Arial" w:hAnsi="Arial" w:cs="Arial"/>
          <w:sz w:val="22"/>
          <w:szCs w:val="22"/>
        </w:rPr>
        <w:t xml:space="preserve">The Q57 chipset is focused on </w:t>
      </w:r>
      <w:r>
        <w:rPr>
          <w:rFonts w:ascii="Arial" w:hAnsi="Arial" w:cs="Arial"/>
          <w:sz w:val="22"/>
          <w:szCs w:val="22"/>
        </w:rPr>
        <w:t xml:space="preserve">the mainstream </w:t>
      </w:r>
      <w:r>
        <w:rPr>
          <w:rFonts w:ascii="Arial" w:hAnsi="Arial" w:cs="Arial" w:hint="eastAsia"/>
          <w:sz w:val="22"/>
          <w:szCs w:val="22"/>
        </w:rPr>
        <w:t xml:space="preserve">scalable </w:t>
      </w:r>
      <w:r>
        <w:rPr>
          <w:rFonts w:ascii="Arial" w:hAnsi="Arial" w:cs="Arial"/>
          <w:sz w:val="22"/>
          <w:szCs w:val="22"/>
        </w:rPr>
        <w:t>market with</w:t>
      </w:r>
      <w:r w:rsidRPr="00223EA0">
        <w:rPr>
          <w:rFonts w:ascii="Arial" w:hAnsi="Arial" w:cs="Arial"/>
          <w:sz w:val="22"/>
          <w:szCs w:val="22"/>
        </w:rPr>
        <w:t xml:space="preserve"> Core i7/i5/i3 processor support and </w:t>
      </w:r>
      <w:r>
        <w:rPr>
          <w:rFonts w:ascii="Arial" w:hAnsi="Arial" w:cs="Arial"/>
          <w:sz w:val="22"/>
          <w:szCs w:val="22"/>
        </w:rPr>
        <w:t xml:space="preserve">single </w:t>
      </w:r>
      <w:proofErr w:type="spellStart"/>
      <w:r w:rsidRPr="00223EA0">
        <w:rPr>
          <w:rFonts w:ascii="Arial" w:hAnsi="Arial" w:cs="Arial"/>
          <w:sz w:val="22"/>
          <w:szCs w:val="22"/>
        </w:rPr>
        <w:t>PCIe</w:t>
      </w:r>
      <w:proofErr w:type="spellEnd"/>
      <w:r w:rsidRPr="00223EA0">
        <w:rPr>
          <w:rFonts w:ascii="Arial" w:hAnsi="Arial" w:cs="Arial"/>
          <w:sz w:val="22"/>
          <w:szCs w:val="22"/>
        </w:rPr>
        <w:t xml:space="preserve"> </w:t>
      </w:r>
      <w:r>
        <w:rPr>
          <w:rFonts w:ascii="Arial" w:hAnsi="Arial" w:cs="Arial"/>
          <w:sz w:val="22"/>
          <w:szCs w:val="22"/>
        </w:rPr>
        <w:t>x16 expansion</w:t>
      </w:r>
      <w:r>
        <w:rPr>
          <w:rFonts w:ascii="Arial" w:hAnsi="Arial" w:cs="Arial" w:hint="eastAsia"/>
          <w:sz w:val="22"/>
          <w:szCs w:val="22"/>
        </w:rPr>
        <w:t>. T</w:t>
      </w:r>
      <w:r w:rsidRPr="00223EA0">
        <w:rPr>
          <w:rFonts w:ascii="Arial" w:hAnsi="Arial" w:cs="Arial"/>
          <w:sz w:val="22"/>
          <w:szCs w:val="22"/>
        </w:rPr>
        <w:t>he 3450 chipset is focused on the high-end work</w:t>
      </w:r>
      <w:r>
        <w:rPr>
          <w:rFonts w:ascii="Arial" w:hAnsi="Arial" w:cs="Arial"/>
          <w:sz w:val="22"/>
          <w:szCs w:val="22"/>
        </w:rPr>
        <w:t xml:space="preserve">station segment with </w:t>
      </w:r>
      <w:r w:rsidRPr="00223EA0">
        <w:rPr>
          <w:rFonts w:ascii="Arial" w:hAnsi="Arial" w:cs="Arial"/>
          <w:sz w:val="22"/>
          <w:szCs w:val="22"/>
        </w:rPr>
        <w:t>Xeon processor</w:t>
      </w:r>
      <w:r>
        <w:rPr>
          <w:rFonts w:ascii="Arial" w:hAnsi="Arial" w:cs="Arial"/>
          <w:sz w:val="22"/>
          <w:szCs w:val="22"/>
        </w:rPr>
        <w:t xml:space="preserve">s, ECC memory and dual </w:t>
      </w:r>
      <w:proofErr w:type="spellStart"/>
      <w:r>
        <w:rPr>
          <w:rFonts w:ascii="Arial" w:hAnsi="Arial" w:cs="Arial"/>
          <w:sz w:val="22"/>
          <w:szCs w:val="22"/>
        </w:rPr>
        <w:t>PCIe</w:t>
      </w:r>
      <w:proofErr w:type="spellEnd"/>
      <w:r>
        <w:rPr>
          <w:rFonts w:ascii="Arial" w:hAnsi="Arial" w:cs="Arial"/>
          <w:sz w:val="22"/>
          <w:szCs w:val="22"/>
        </w:rPr>
        <w:t xml:space="preserve"> x</w:t>
      </w:r>
      <w:r w:rsidRPr="00223EA0">
        <w:rPr>
          <w:rFonts w:ascii="Arial" w:hAnsi="Arial" w:cs="Arial"/>
          <w:sz w:val="22"/>
          <w:szCs w:val="22"/>
        </w:rPr>
        <w:t>8 expansion slot support</w:t>
      </w:r>
      <w:r>
        <w:rPr>
          <w:rFonts w:ascii="Arial" w:hAnsi="Arial" w:cs="Arial" w:hint="eastAsia"/>
          <w:sz w:val="22"/>
          <w:szCs w:val="22"/>
        </w:rPr>
        <w:t xml:space="preserve">. </w:t>
      </w:r>
    </w:p>
    <w:p w:rsidR="00CE22CE" w:rsidRPr="00E72C65" w:rsidRDefault="00CE22CE" w:rsidP="00E412C8">
      <w:pPr>
        <w:pStyle w:val="PR-Body"/>
        <w:spacing w:line="360" w:lineRule="auto"/>
        <w:jc w:val="both"/>
        <w:rPr>
          <w:sz w:val="20"/>
          <w:szCs w:val="20"/>
        </w:rPr>
      </w:pPr>
    </w:p>
    <w:p w:rsidR="004B718D" w:rsidRPr="005B21DD" w:rsidRDefault="007B54C6" w:rsidP="004B718D">
      <w:pPr>
        <w:pStyle w:val="PR-Body"/>
        <w:jc w:val="both"/>
        <w:rPr>
          <w:sz w:val="20"/>
          <w:szCs w:val="20"/>
        </w:rPr>
      </w:pPr>
      <w:hyperlink r:id="rId8" w:history="1">
        <w:r w:rsidR="00446259">
          <w:rPr>
            <w:rStyle w:val="Hyperlink"/>
            <w:sz w:val="20"/>
            <w:szCs w:val="20"/>
          </w:rPr>
          <w:t>Datasheet</w:t>
        </w:r>
      </w:hyperlink>
      <w:r w:rsidR="00775376">
        <w:rPr>
          <w:sz w:val="20"/>
          <w:szCs w:val="20"/>
        </w:rPr>
        <w:br/>
      </w:r>
      <w:r w:rsidR="00671080">
        <w:rPr>
          <w:sz w:val="20"/>
          <w:szCs w:val="20"/>
        </w:rPr>
        <w:br/>
      </w:r>
      <w:hyperlink r:id="rId9" w:history="1">
        <w:r w:rsidR="00446259" w:rsidRPr="00446259">
          <w:rPr>
            <w:rStyle w:val="Hyperlink"/>
          </w:rPr>
          <w:t>Product Page</w:t>
        </w:r>
      </w:hyperlink>
    </w:p>
    <w:p w:rsidR="004B718D" w:rsidRPr="005B21DD" w:rsidRDefault="004B718D" w:rsidP="004B718D">
      <w:pPr>
        <w:pStyle w:val="PR-Body"/>
        <w:jc w:val="center"/>
        <w:rPr>
          <w:sz w:val="20"/>
          <w:szCs w:val="20"/>
        </w:rPr>
      </w:pPr>
      <w:r w:rsidRPr="005B21DD">
        <w:rPr>
          <w:sz w:val="20"/>
          <w:szCs w:val="20"/>
        </w:rPr>
        <w:t xml:space="preserve">### </w:t>
      </w:r>
    </w:p>
    <w:p w:rsidR="004B718D" w:rsidRDefault="004B718D" w:rsidP="004B718D">
      <w:pPr>
        <w:pStyle w:val="PR-Body"/>
      </w:pPr>
    </w:p>
    <w:p w:rsidR="004B718D" w:rsidRDefault="004B718D" w:rsidP="004B718D">
      <w:pPr>
        <w:snapToGrid w:val="0"/>
        <w:spacing w:line="240" w:lineRule="exact"/>
        <w:rPr>
          <w:rFonts w:ascii="Arial" w:hAnsi="Arial" w:cs="Arial"/>
          <w:b/>
          <w:bCs/>
          <w:color w:val="000000"/>
          <w:kern w:val="0"/>
          <w:sz w:val="16"/>
          <w:szCs w:val="16"/>
        </w:rPr>
      </w:pPr>
    </w:p>
    <w:p w:rsidR="00E72C65" w:rsidRPr="00F70227" w:rsidRDefault="00E72C65" w:rsidP="006628F9">
      <w:pPr>
        <w:widowControl/>
        <w:snapToGrid w:val="0"/>
        <w:spacing w:beforeLines="50" w:afterLines="50"/>
        <w:ind w:rightChars="9" w:right="22"/>
        <w:jc w:val="both"/>
        <w:rPr>
          <w:rFonts w:ascii="Arial" w:hAnsi="Arial" w:cs="Arial"/>
          <w:sz w:val="18"/>
          <w:szCs w:val="18"/>
        </w:rPr>
      </w:pPr>
      <w:r w:rsidRPr="007D01C8">
        <w:rPr>
          <w:rStyle w:val="pr-aboutadvchar0"/>
          <w:b/>
          <w:bCs/>
          <w:color w:val="000000"/>
          <w:sz w:val="18"/>
          <w:szCs w:val="18"/>
        </w:rPr>
        <w:t>About Advantech –</w:t>
      </w:r>
      <w:r>
        <w:rPr>
          <w:rFonts w:ascii="Arial" w:hAnsi="Arial" w:cs="Arial"/>
          <w:sz w:val="18"/>
          <w:szCs w:val="18"/>
        </w:rPr>
        <w:t xml:space="preserve"> </w:t>
      </w:r>
      <w:r w:rsidRPr="00F70227">
        <w:rPr>
          <w:rFonts w:ascii="Arial" w:hAnsi="Arial" w:cs="Arial"/>
          <w:sz w:val="18"/>
          <w:szCs w:val="18"/>
        </w:rPr>
        <w:t xml:space="preserve">Founded in 1983, Advantech delivers trustworthy industrial computing solutions that enable intelligent applications. Our operation is divided into two segments: Branded &amp; Solution Business and Embedded Design-In Business. Advantech is a Premier Member of the Intel® Embedded Alliance. We cooperate closely with solution partners to provide products and customized solutions in a wide array of applications.  Advantech operates an extensive support, sales and marketing network in 18 countries and 39 major cities to deliver fast time-to-market services to our worldwide customers. (Corporate Website: </w:t>
      </w:r>
      <w:hyperlink r:id="rId10" w:history="1">
        <w:r w:rsidR="00446259" w:rsidRPr="00154EF4">
          <w:rPr>
            <w:rStyle w:val="Hyperlink"/>
            <w:rFonts w:ascii="Arial" w:hAnsi="Arial" w:cs="Arial"/>
            <w:sz w:val="18"/>
            <w:szCs w:val="18"/>
          </w:rPr>
          <w:t>www.advantech.com</w:t>
        </w:r>
      </w:hyperlink>
      <w:r>
        <w:rPr>
          <w:rFonts w:ascii="Arial" w:hAnsi="Arial" w:cs="Arial"/>
          <w:sz w:val="18"/>
          <w:szCs w:val="18"/>
        </w:rPr>
        <w:t>)</w:t>
      </w:r>
    </w:p>
    <w:p w:rsidR="00BF2A34" w:rsidRPr="00CE22CE" w:rsidRDefault="00BF2A34" w:rsidP="00BF2A34">
      <w:pPr>
        <w:spacing w:line="240" w:lineRule="exact"/>
        <w:jc w:val="both"/>
        <w:rPr>
          <w:rFonts w:ascii="Arial" w:hAnsi="Arial" w:cs="Arial"/>
          <w:kern w:val="0"/>
          <w:sz w:val="16"/>
          <w:szCs w:val="16"/>
          <w:lang w:val="de-DE"/>
        </w:rPr>
      </w:pPr>
    </w:p>
    <w:p w:rsidR="00BF2A34" w:rsidRPr="00CE22CE" w:rsidRDefault="00CE22CE"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Lok</w:t>
      </w:r>
      <w:r w:rsidR="00A0415B" w:rsidRPr="00CE22CE">
        <w:rPr>
          <w:rFonts w:ascii="Arial" w:hAnsi="Arial" w:cs="Arial"/>
          <w:kern w:val="0"/>
          <w:sz w:val="16"/>
          <w:szCs w:val="16"/>
          <w:lang w:val="nb-NO"/>
        </w:rPr>
        <w:t xml:space="preserve">al </w:t>
      </w:r>
      <w:r w:rsidRPr="00CE22CE">
        <w:rPr>
          <w:rFonts w:ascii="Arial" w:hAnsi="Arial" w:cs="Arial"/>
          <w:kern w:val="0"/>
          <w:sz w:val="16"/>
          <w:szCs w:val="16"/>
          <w:lang w:val="nb-NO"/>
        </w:rPr>
        <w:t>W</w:t>
      </w:r>
      <w:r w:rsidR="00A0415B" w:rsidRPr="00CE22CE">
        <w:rPr>
          <w:rFonts w:ascii="Arial" w:hAnsi="Arial" w:cs="Arial"/>
          <w:kern w:val="0"/>
          <w:sz w:val="16"/>
          <w:szCs w:val="16"/>
          <w:lang w:val="nb-NO"/>
        </w:rPr>
        <w:t>ebsite:</w:t>
      </w:r>
      <w:r w:rsidR="00BF2A34" w:rsidRPr="00CE22CE">
        <w:rPr>
          <w:rFonts w:ascii="Arial" w:hAnsi="Arial" w:cs="Arial"/>
          <w:kern w:val="0"/>
          <w:sz w:val="16"/>
          <w:szCs w:val="16"/>
          <w:lang w:val="nb-NO"/>
        </w:rPr>
        <w:tab/>
      </w:r>
      <w:hyperlink r:id="rId11" w:history="1">
        <w:r w:rsidRPr="00CE22CE">
          <w:rPr>
            <w:rStyle w:val="Hyperlink"/>
            <w:rFonts w:ascii="Arial" w:hAnsi="Arial" w:cs="Arial"/>
            <w:kern w:val="0"/>
            <w:sz w:val="16"/>
            <w:szCs w:val="16"/>
            <w:lang w:val="nb-NO"/>
          </w:rPr>
          <w:t>www.advantech.de</w:t>
        </w:r>
      </w:hyperlink>
    </w:p>
    <w:p w:rsidR="00BF2A34" w:rsidRPr="00CE22CE" w:rsidRDefault="00BF2A34"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eStore:</w:t>
      </w:r>
      <w:r w:rsidRPr="00CE22CE">
        <w:rPr>
          <w:rFonts w:ascii="Arial" w:hAnsi="Arial" w:cs="Arial"/>
          <w:kern w:val="0"/>
          <w:sz w:val="16"/>
          <w:szCs w:val="16"/>
          <w:lang w:val="nb-NO"/>
        </w:rPr>
        <w:tab/>
      </w:r>
      <w:r w:rsidRPr="00CE22CE">
        <w:rPr>
          <w:rFonts w:ascii="Arial" w:hAnsi="Arial" w:cs="Arial"/>
          <w:kern w:val="0"/>
          <w:sz w:val="16"/>
          <w:szCs w:val="16"/>
          <w:lang w:val="nb-NO"/>
        </w:rPr>
        <w:tab/>
      </w:r>
      <w:hyperlink r:id="rId12" w:history="1">
        <w:r w:rsidR="00773654" w:rsidRPr="00CE22CE">
          <w:rPr>
            <w:rStyle w:val="Hyperlink"/>
            <w:rFonts w:ascii="Arial" w:hAnsi="Arial" w:cs="Arial"/>
            <w:kern w:val="0"/>
            <w:sz w:val="16"/>
            <w:szCs w:val="16"/>
            <w:lang w:val="nb-NO"/>
          </w:rPr>
          <w:t>http://buy.advantech.eu/</w:t>
        </w:r>
      </w:hyperlink>
    </w:p>
    <w:sectPr w:rsidR="00BF2A34" w:rsidRPr="00CE22CE" w:rsidSect="00A0415B">
      <w:headerReference w:type="default" r:id="rId13"/>
      <w:footerReference w:type="even" r:id="rId14"/>
      <w:footerReference w:type="default" r:id="rId15"/>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F4" w:rsidRDefault="00A94CF4">
      <w:r>
        <w:separator/>
      </w:r>
    </w:p>
    <w:p w:rsidR="00A94CF4" w:rsidRDefault="00A94CF4"/>
  </w:endnote>
  <w:endnote w:type="continuationSeparator" w:id="0">
    <w:p w:rsidR="00A94CF4" w:rsidRDefault="00A94CF4">
      <w:r>
        <w:continuationSeparator/>
      </w:r>
    </w:p>
    <w:p w:rsidR="00A94CF4" w:rsidRDefault="00A94C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B54C6">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B54C6" w:rsidP="00A0415B">
    <w:pPr>
      <w:framePr w:w="186" w:h="351" w:hRule="exact" w:wrap="around" w:vAnchor="text" w:hAnchor="page" w:x="10599" w:y="-510"/>
    </w:pPr>
    <w:fldSimple w:instr="PAGE  ">
      <w:r w:rsidR="006628F9">
        <w:rPr>
          <w:noProof/>
        </w:rPr>
        <w:t>1</w:t>
      </w:r>
    </w:fldSimple>
  </w:p>
  <w:p w:rsidR="00AA1F87" w:rsidRPr="00A0415B" w:rsidRDefault="007B54C6" w:rsidP="0058734F">
    <w:pPr>
      <w:ind w:right="70"/>
      <w:jc w:val="right"/>
      <w:rPr>
        <w:rFonts w:ascii="Arial" w:hAnsi="Arial" w:cs="Arial"/>
        <w:b/>
        <w:color w:val="333399"/>
      </w:rPr>
    </w:pPr>
    <w:r w:rsidRPr="007B54C6">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F4" w:rsidRDefault="00A94CF4">
      <w:r>
        <w:separator/>
      </w:r>
    </w:p>
    <w:p w:rsidR="00A94CF4" w:rsidRDefault="00A94CF4"/>
  </w:footnote>
  <w:footnote w:type="continuationSeparator" w:id="0">
    <w:p w:rsidR="00A94CF4" w:rsidRDefault="00A94CF4">
      <w:r>
        <w:continuationSeparator/>
      </w:r>
    </w:p>
    <w:p w:rsidR="00A94CF4" w:rsidRDefault="00A94C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C962CF"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efaultTabStop w:val="480"/>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2CF"/>
    <w:rsid w:val="00004D6C"/>
    <w:rsid w:val="00011821"/>
    <w:rsid w:val="000247C0"/>
    <w:rsid w:val="000249B3"/>
    <w:rsid w:val="00031345"/>
    <w:rsid w:val="00042C0B"/>
    <w:rsid w:val="000661DD"/>
    <w:rsid w:val="00075DC4"/>
    <w:rsid w:val="000763AC"/>
    <w:rsid w:val="00097481"/>
    <w:rsid w:val="000A16A9"/>
    <w:rsid w:val="000C2A18"/>
    <w:rsid w:val="000C3F31"/>
    <w:rsid w:val="000D6D39"/>
    <w:rsid w:val="000E4821"/>
    <w:rsid w:val="000E6671"/>
    <w:rsid w:val="000F702B"/>
    <w:rsid w:val="00110B93"/>
    <w:rsid w:val="00127A46"/>
    <w:rsid w:val="00133E7C"/>
    <w:rsid w:val="001342AD"/>
    <w:rsid w:val="00152B53"/>
    <w:rsid w:val="0015454A"/>
    <w:rsid w:val="00157591"/>
    <w:rsid w:val="00171AD8"/>
    <w:rsid w:val="00177D31"/>
    <w:rsid w:val="00186CEC"/>
    <w:rsid w:val="001A2ECB"/>
    <w:rsid w:val="001C35B3"/>
    <w:rsid w:val="001D1195"/>
    <w:rsid w:val="001D7D1B"/>
    <w:rsid w:val="001E28FE"/>
    <w:rsid w:val="001E2937"/>
    <w:rsid w:val="001E3EFC"/>
    <w:rsid w:val="00200FC1"/>
    <w:rsid w:val="002057C2"/>
    <w:rsid w:val="002057F4"/>
    <w:rsid w:val="002115FD"/>
    <w:rsid w:val="00214C07"/>
    <w:rsid w:val="002436BB"/>
    <w:rsid w:val="00243D2B"/>
    <w:rsid w:val="00287DB1"/>
    <w:rsid w:val="002B41D8"/>
    <w:rsid w:val="002C4CEC"/>
    <w:rsid w:val="002E1539"/>
    <w:rsid w:val="002E2783"/>
    <w:rsid w:val="0034557E"/>
    <w:rsid w:val="00355417"/>
    <w:rsid w:val="00365517"/>
    <w:rsid w:val="00370085"/>
    <w:rsid w:val="00373224"/>
    <w:rsid w:val="00391659"/>
    <w:rsid w:val="003A68E0"/>
    <w:rsid w:val="003C1E11"/>
    <w:rsid w:val="003C5467"/>
    <w:rsid w:val="003C58D1"/>
    <w:rsid w:val="003C7102"/>
    <w:rsid w:val="003E5452"/>
    <w:rsid w:val="003F43A6"/>
    <w:rsid w:val="003F6769"/>
    <w:rsid w:val="00427683"/>
    <w:rsid w:val="004309DA"/>
    <w:rsid w:val="00446259"/>
    <w:rsid w:val="00457F6A"/>
    <w:rsid w:val="0047266C"/>
    <w:rsid w:val="004937DF"/>
    <w:rsid w:val="00495BBB"/>
    <w:rsid w:val="00496A60"/>
    <w:rsid w:val="004A4530"/>
    <w:rsid w:val="004B718D"/>
    <w:rsid w:val="004C0231"/>
    <w:rsid w:val="004C320C"/>
    <w:rsid w:val="004D6934"/>
    <w:rsid w:val="004E0725"/>
    <w:rsid w:val="004F0D3B"/>
    <w:rsid w:val="004F532B"/>
    <w:rsid w:val="00500A65"/>
    <w:rsid w:val="00515C7D"/>
    <w:rsid w:val="00535302"/>
    <w:rsid w:val="00536F13"/>
    <w:rsid w:val="00536FE7"/>
    <w:rsid w:val="00544762"/>
    <w:rsid w:val="005612B9"/>
    <w:rsid w:val="0056556D"/>
    <w:rsid w:val="0057559C"/>
    <w:rsid w:val="0058734F"/>
    <w:rsid w:val="005A0ABD"/>
    <w:rsid w:val="006628F9"/>
    <w:rsid w:val="00671080"/>
    <w:rsid w:val="0069629F"/>
    <w:rsid w:val="006C3F2B"/>
    <w:rsid w:val="006D548B"/>
    <w:rsid w:val="006D56FB"/>
    <w:rsid w:val="006F2D09"/>
    <w:rsid w:val="006F366C"/>
    <w:rsid w:val="00762ECE"/>
    <w:rsid w:val="00766413"/>
    <w:rsid w:val="00773654"/>
    <w:rsid w:val="00775376"/>
    <w:rsid w:val="007B3494"/>
    <w:rsid w:val="007B54C6"/>
    <w:rsid w:val="007C32A3"/>
    <w:rsid w:val="007D3B0A"/>
    <w:rsid w:val="008005E6"/>
    <w:rsid w:val="00810645"/>
    <w:rsid w:val="0081312F"/>
    <w:rsid w:val="0081497D"/>
    <w:rsid w:val="00817A90"/>
    <w:rsid w:val="00817C92"/>
    <w:rsid w:val="008247DB"/>
    <w:rsid w:val="0083120C"/>
    <w:rsid w:val="00854FED"/>
    <w:rsid w:val="008756B5"/>
    <w:rsid w:val="008B00C0"/>
    <w:rsid w:val="008B170A"/>
    <w:rsid w:val="008B7E62"/>
    <w:rsid w:val="008D4A77"/>
    <w:rsid w:val="008E7529"/>
    <w:rsid w:val="009104BF"/>
    <w:rsid w:val="00931FC4"/>
    <w:rsid w:val="00935A9C"/>
    <w:rsid w:val="00937803"/>
    <w:rsid w:val="0094246B"/>
    <w:rsid w:val="00944325"/>
    <w:rsid w:val="00944829"/>
    <w:rsid w:val="009568E1"/>
    <w:rsid w:val="00964ADF"/>
    <w:rsid w:val="00967984"/>
    <w:rsid w:val="00972CBA"/>
    <w:rsid w:val="009A045B"/>
    <w:rsid w:val="009C074D"/>
    <w:rsid w:val="009D24E4"/>
    <w:rsid w:val="009D42F0"/>
    <w:rsid w:val="009F56AA"/>
    <w:rsid w:val="00A0415B"/>
    <w:rsid w:val="00A12CEF"/>
    <w:rsid w:val="00A23F8E"/>
    <w:rsid w:val="00A261FC"/>
    <w:rsid w:val="00A3340C"/>
    <w:rsid w:val="00A4076D"/>
    <w:rsid w:val="00A47DCD"/>
    <w:rsid w:val="00A64F55"/>
    <w:rsid w:val="00A94CF4"/>
    <w:rsid w:val="00AA1F87"/>
    <w:rsid w:val="00AB03D2"/>
    <w:rsid w:val="00AB1112"/>
    <w:rsid w:val="00AB1216"/>
    <w:rsid w:val="00B03605"/>
    <w:rsid w:val="00B10928"/>
    <w:rsid w:val="00B260AF"/>
    <w:rsid w:val="00B32EC5"/>
    <w:rsid w:val="00B5160A"/>
    <w:rsid w:val="00B65AE0"/>
    <w:rsid w:val="00B71786"/>
    <w:rsid w:val="00B72541"/>
    <w:rsid w:val="00B94D78"/>
    <w:rsid w:val="00B975CE"/>
    <w:rsid w:val="00BA2A6C"/>
    <w:rsid w:val="00BB5F6D"/>
    <w:rsid w:val="00BC061E"/>
    <w:rsid w:val="00BE16BB"/>
    <w:rsid w:val="00BE3EDE"/>
    <w:rsid w:val="00BF2A34"/>
    <w:rsid w:val="00C14B3C"/>
    <w:rsid w:val="00C14B90"/>
    <w:rsid w:val="00C46BB3"/>
    <w:rsid w:val="00C555F3"/>
    <w:rsid w:val="00C57C87"/>
    <w:rsid w:val="00C962CF"/>
    <w:rsid w:val="00CE22CE"/>
    <w:rsid w:val="00CF41FB"/>
    <w:rsid w:val="00CF6006"/>
    <w:rsid w:val="00CF69C7"/>
    <w:rsid w:val="00D060B6"/>
    <w:rsid w:val="00D34659"/>
    <w:rsid w:val="00D443B4"/>
    <w:rsid w:val="00D45AC9"/>
    <w:rsid w:val="00D50B76"/>
    <w:rsid w:val="00D5180C"/>
    <w:rsid w:val="00D528A1"/>
    <w:rsid w:val="00DA5C3C"/>
    <w:rsid w:val="00DC145C"/>
    <w:rsid w:val="00DC2DD4"/>
    <w:rsid w:val="00DC7856"/>
    <w:rsid w:val="00DF3449"/>
    <w:rsid w:val="00E12B86"/>
    <w:rsid w:val="00E23A7A"/>
    <w:rsid w:val="00E375E8"/>
    <w:rsid w:val="00E412C8"/>
    <w:rsid w:val="00E722DD"/>
    <w:rsid w:val="00E72C65"/>
    <w:rsid w:val="00E805E7"/>
    <w:rsid w:val="00E82AA1"/>
    <w:rsid w:val="00E90735"/>
    <w:rsid w:val="00E94869"/>
    <w:rsid w:val="00EA061E"/>
    <w:rsid w:val="00EB73B0"/>
    <w:rsid w:val="00EC4C96"/>
    <w:rsid w:val="00ED2B10"/>
    <w:rsid w:val="00EE0A5E"/>
    <w:rsid w:val="00EE1ECB"/>
    <w:rsid w:val="00EE4835"/>
    <w:rsid w:val="00F0095E"/>
    <w:rsid w:val="00F00F96"/>
    <w:rsid w:val="00F03652"/>
    <w:rsid w:val="00F12C02"/>
    <w:rsid w:val="00F16D16"/>
    <w:rsid w:val="00F41921"/>
    <w:rsid w:val="00F452E6"/>
    <w:rsid w:val="00F532DA"/>
    <w:rsid w:val="00F66B2B"/>
    <w:rsid w:val="00F77E02"/>
    <w:rsid w:val="00FA5CB5"/>
    <w:rsid w:val="00FA66B2"/>
    <w:rsid w:val="00FC260D"/>
    <w:rsid w:val="00FC3CD0"/>
    <w:rsid w:val="00FC52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reet"/>
  <w:smartTagType w:namespaceuri="urn:schemas-microsoft-com:office:smarttags" w:name="addres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20C"/>
    <w:pPr>
      <w:widowControl w:val="0"/>
    </w:pPr>
    <w:rPr>
      <w:kern w:val="2"/>
      <w:sz w:val="24"/>
      <w:szCs w:val="24"/>
      <w:lang w:eastAsia="zh-TW"/>
    </w:rPr>
  </w:style>
  <w:style w:type="paragraph" w:styleId="Heading1">
    <w:name w:val="heading 1"/>
    <w:basedOn w:val="Normal"/>
    <w:next w:val="Normal"/>
    <w:qFormat/>
    <w:rsid w:val="004C320C"/>
    <w:pPr>
      <w:keepNext/>
      <w:spacing w:before="240"/>
      <w:outlineLvl w:val="0"/>
    </w:pPr>
    <w:rPr>
      <w:rFonts w:ascii="Arial" w:hAnsi="Arial"/>
      <w:b/>
      <w:sz w:val="22"/>
    </w:rPr>
  </w:style>
  <w:style w:type="paragraph" w:styleId="Heading2">
    <w:name w:val="heading 2"/>
    <w:basedOn w:val="Normal"/>
    <w:next w:val="Normal"/>
    <w:qFormat/>
    <w:rsid w:val="004C320C"/>
    <w:pPr>
      <w:keepNext/>
      <w:outlineLvl w:val="1"/>
    </w:pPr>
    <w:rPr>
      <w:rFonts w:ascii="Arial" w:hAnsi="Arial" w:cs="Arial"/>
      <w:b/>
      <w:bCs/>
      <w:color w:val="333399"/>
      <w:sz w:val="18"/>
    </w:rPr>
  </w:style>
  <w:style w:type="paragraph" w:styleId="Heading3">
    <w:name w:val="heading 3"/>
    <w:basedOn w:val="Normal"/>
    <w:next w:val="Normal"/>
    <w:qFormat/>
    <w:rsid w:val="004C320C"/>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20C"/>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NormalWeb">
    <w:name w:val="Normal (Web)"/>
    <w:basedOn w:val="Normal"/>
    <w:uiPriority w:val="99"/>
    <w:unhideWhenUsed/>
    <w:rsid w:val="00D5180C"/>
    <w:pPr>
      <w:widowControl/>
      <w:spacing w:before="100" w:beforeAutospacing="1" w:after="100" w:afterAutospacing="1"/>
    </w:pPr>
    <w:rPr>
      <w:rFonts w:eastAsia="Times New Roman"/>
      <w:kern w:val="0"/>
      <w:lang w:eastAsia="zh-CN"/>
    </w:rPr>
  </w:style>
  <w:style w:type="paragraph" w:styleId="BalloonText">
    <w:name w:val="Balloon Text"/>
    <w:basedOn w:val="Normal"/>
    <w:link w:val="BalloonTextChar"/>
    <w:rsid w:val="00042C0B"/>
    <w:rPr>
      <w:rFonts w:ascii="Tahoma" w:hAnsi="Tahoma" w:cs="Tahoma"/>
      <w:sz w:val="16"/>
      <w:szCs w:val="16"/>
    </w:rPr>
  </w:style>
  <w:style w:type="character" w:customStyle="1" w:styleId="BalloonTextChar">
    <w:name w:val="Balloon Text Char"/>
    <w:basedOn w:val="DefaultParagraphFont"/>
    <w:link w:val="BalloonText"/>
    <w:rsid w:val="00042C0B"/>
    <w:rPr>
      <w:rFonts w:ascii="Tahoma" w:hAnsi="Tahoma" w:cs="Tahoma"/>
      <w:kern w:val="2"/>
      <w:sz w:val="16"/>
      <w:szCs w:val="16"/>
      <w:lang w:eastAsia="zh-TW"/>
    </w:rPr>
  </w:style>
  <w:style w:type="paragraph" w:styleId="PlainText">
    <w:name w:val="Plain Text"/>
    <w:basedOn w:val="Normal"/>
    <w:link w:val="PlainTextChar"/>
    <w:rsid w:val="00E72C65"/>
    <w:pPr>
      <w:widowControl/>
    </w:pPr>
    <w:rPr>
      <w:rFonts w:ascii="Arial" w:hAnsi="Arial" w:cs="Arial"/>
      <w:kern w:val="0"/>
    </w:rPr>
  </w:style>
  <w:style w:type="character" w:customStyle="1" w:styleId="PlainTextChar">
    <w:name w:val="Plain Text Char"/>
    <w:basedOn w:val="DefaultParagraphFont"/>
    <w:link w:val="PlainText"/>
    <w:rsid w:val="00E72C65"/>
    <w:rPr>
      <w:rFonts w:ascii="Arial" w:hAnsi="Arial" w:cs="Arial"/>
      <w:sz w:val="24"/>
      <w:szCs w:val="24"/>
      <w:lang w:eastAsia="zh-TW"/>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t.advantech.com/ProductFile/1-GASI0T/PCE-5125_DS(07.16.10).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Documents%20and%20Settings\martin.skiba\My%20Documents\SPS\PR\martin.skiba@advantech.de" TargetMode="External"/><Relationship Id="rId12" Type="http://schemas.openxmlformats.org/officeDocument/2006/relationships/hyperlink" Target="http://buy.advantech.e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yperlink" Target="http://www.advantech.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advantech.com" TargetMode="External"/><Relationship Id="rId4" Type="http://schemas.openxmlformats.org/officeDocument/2006/relationships/footnotes" Target="footnotes.xml"/><Relationship Id="rId9" Type="http://schemas.openxmlformats.org/officeDocument/2006/relationships/hyperlink" Target="http://www.advantech.eu/products/PCE-5125/mod_692BA967-3601-4FBC-8878-94D1EE7484A0.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Deutsch\2010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2010_Template_D</Template>
  <TotalTime>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4201</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5</cp:revision>
  <cp:lastPrinted>2010-01-08T08:27:00Z</cp:lastPrinted>
  <dcterms:created xsi:type="dcterms:W3CDTF">2010-11-18T10:51:00Z</dcterms:created>
  <dcterms:modified xsi:type="dcterms:W3CDTF">2010-11-19T08:28:00Z</dcterms:modified>
</cp:coreProperties>
</file>