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34" w:rsidRPr="0058734F" w:rsidRDefault="00BF2A34" w:rsidP="000E6671">
      <w:pPr>
        <w:pStyle w:val="PR-Body"/>
        <w:ind w:left="900"/>
        <w:rPr>
          <w:bCs/>
          <w:sz w:val="20"/>
          <w:szCs w:val="20"/>
        </w:rPr>
      </w:pPr>
      <w:r w:rsidRPr="00E30125">
        <w:rPr>
          <w:b/>
          <w:sz w:val="20"/>
          <w:szCs w:val="20"/>
        </w:rPr>
        <w:t>Customer Contact: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E30125">
        <w:rPr>
          <w:b/>
          <w:sz w:val="20"/>
          <w:szCs w:val="20"/>
        </w:rPr>
        <w:t>Media Contact:</w:t>
      </w:r>
      <w:r w:rsidRPr="0058734F">
        <w:rPr>
          <w:bCs/>
          <w:sz w:val="20"/>
          <w:szCs w:val="20"/>
        </w:rPr>
        <w:t xml:space="preserve"> </w:t>
      </w:r>
    </w:p>
    <w:p w:rsidR="00BF2A34" w:rsidRPr="001B2D60" w:rsidRDefault="00BF2A34" w:rsidP="000E6671">
      <w:pPr>
        <w:pStyle w:val="PR-Body"/>
        <w:ind w:left="900"/>
        <w:rPr>
          <w:b/>
          <w:sz w:val="20"/>
          <w:szCs w:val="20"/>
        </w:rPr>
      </w:pPr>
      <w:r w:rsidRPr="0058734F">
        <w:rPr>
          <w:bCs/>
          <w:sz w:val="20"/>
          <w:szCs w:val="20"/>
        </w:rPr>
        <w:t xml:space="preserve">Advantech Europe </w:t>
      </w:r>
      <w:r w:rsidR="003A68E0">
        <w:rPr>
          <w:bCs/>
          <w:sz w:val="20"/>
          <w:szCs w:val="20"/>
        </w:rPr>
        <w:t>B.V.</w:t>
      </w:r>
      <w:r>
        <w:rPr>
          <w:b/>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 xml:space="preserve">Advantech Europe </w:t>
      </w:r>
      <w:r w:rsidR="003A68E0">
        <w:rPr>
          <w:bCs/>
          <w:sz w:val="20"/>
          <w:szCs w:val="20"/>
        </w:rPr>
        <w:t>B.V.</w:t>
      </w:r>
    </w:p>
    <w:p w:rsidR="00BF2A34" w:rsidRPr="000145FB" w:rsidRDefault="0081312F" w:rsidP="000E6671">
      <w:pPr>
        <w:pStyle w:val="PR-Body"/>
        <w:ind w:left="900"/>
        <w:rPr>
          <w:b/>
          <w:sz w:val="20"/>
          <w:szCs w:val="20"/>
        </w:rPr>
      </w:pPr>
      <w:r w:rsidRPr="0081312F">
        <w:rPr>
          <w:bCs/>
          <w:sz w:val="20"/>
          <w:szCs w:val="20"/>
        </w:rPr>
        <w:t>Customer Care Center</w:t>
      </w:r>
      <w:r w:rsidR="00BF2A34">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81312F">
        <w:rPr>
          <w:bCs/>
          <w:sz w:val="20"/>
          <w:szCs w:val="20"/>
        </w:rPr>
        <w:t>Martin Skiba</w:t>
      </w:r>
      <w:r w:rsidR="00BF2A34" w:rsidRPr="000145FB">
        <w:rPr>
          <w:b/>
          <w:sz w:val="20"/>
          <w:szCs w:val="20"/>
        </w:rPr>
        <w:tab/>
      </w:r>
    </w:p>
    <w:p w:rsidR="00BF2A34" w:rsidRPr="00B9069A" w:rsidRDefault="0081312F" w:rsidP="000E6671">
      <w:pPr>
        <w:pStyle w:val="PR-Body"/>
        <w:ind w:left="900"/>
        <w:rPr>
          <w:b/>
          <w:sz w:val="20"/>
          <w:szCs w:val="20"/>
        </w:rPr>
      </w:pPr>
      <w:r w:rsidRPr="0081312F">
        <w:rPr>
          <w:bCs/>
          <w:sz w:val="20"/>
          <w:szCs w:val="20"/>
        </w:rPr>
        <w:t>Toll Free</w:t>
      </w:r>
      <w:r w:rsidR="00BF2A34" w:rsidRPr="0081312F">
        <w:rPr>
          <w:bCs/>
          <w:sz w:val="20"/>
          <w:szCs w:val="20"/>
        </w:rPr>
        <w:t>: 0</w:t>
      </w:r>
      <w:r w:rsidRPr="0081312F">
        <w:rPr>
          <w:bCs/>
          <w:sz w:val="20"/>
          <w:szCs w:val="20"/>
        </w:rPr>
        <w:t xml:space="preserve">0800 </w:t>
      </w:r>
      <w:r w:rsidR="00BF2A34" w:rsidRPr="0081312F">
        <w:rPr>
          <w:bCs/>
          <w:sz w:val="20"/>
          <w:szCs w:val="20"/>
        </w:rPr>
        <w:t>24</w:t>
      </w:r>
      <w:r w:rsidRPr="0081312F">
        <w:rPr>
          <w:bCs/>
          <w:sz w:val="20"/>
          <w:szCs w:val="20"/>
        </w:rPr>
        <w:t xml:space="preserve"> 26 80 </w:t>
      </w:r>
      <w:proofErr w:type="spellStart"/>
      <w:r w:rsidRPr="0081312F">
        <w:rPr>
          <w:bCs/>
          <w:sz w:val="20"/>
          <w:szCs w:val="20"/>
        </w:rPr>
        <w:t>8</w:t>
      </w:r>
      <w:r w:rsidR="0015454A">
        <w:rPr>
          <w:bCs/>
          <w:sz w:val="20"/>
          <w:szCs w:val="20"/>
        </w:rPr>
        <w:t>0</w:t>
      </w:r>
      <w:proofErr w:type="spellEnd"/>
      <w:r w:rsidR="00BF2A34">
        <w:rPr>
          <w:b/>
          <w:sz w:val="20"/>
          <w:szCs w:val="20"/>
        </w:rPr>
        <w:tab/>
      </w:r>
      <w:r w:rsidR="00BF2A34">
        <w:rPr>
          <w:b/>
          <w:sz w:val="20"/>
          <w:szCs w:val="20"/>
        </w:rPr>
        <w:tab/>
      </w:r>
      <w:r w:rsidR="00BF2A34">
        <w:rPr>
          <w:b/>
          <w:sz w:val="20"/>
          <w:szCs w:val="20"/>
        </w:rPr>
        <w:tab/>
      </w:r>
      <w:r w:rsidR="00BF2A34">
        <w:rPr>
          <w:b/>
          <w:sz w:val="20"/>
          <w:szCs w:val="20"/>
        </w:rPr>
        <w:tab/>
      </w:r>
      <w:r w:rsidR="00BF2A34" w:rsidRPr="0081312F">
        <w:rPr>
          <w:bCs/>
          <w:sz w:val="20"/>
          <w:szCs w:val="20"/>
        </w:rPr>
        <w:t>Phone: +49 (0)211 97 477 363</w:t>
      </w:r>
    </w:p>
    <w:p w:rsidR="004B718D" w:rsidRDefault="006B258B" w:rsidP="000E6671">
      <w:pPr>
        <w:pStyle w:val="PR-Body"/>
        <w:ind w:left="900"/>
        <w:rPr>
          <w:sz w:val="20"/>
          <w:szCs w:val="20"/>
        </w:rPr>
      </w:pPr>
      <w:hyperlink r:id="rId7" w:history="1">
        <w:r w:rsidR="00CF41FB" w:rsidRPr="00AF2D57">
          <w:rPr>
            <w:rStyle w:val="Hyperlink"/>
            <w:sz w:val="20"/>
            <w:szCs w:val="20"/>
          </w:rPr>
          <w:t>CustomerCare@advantech.eu</w:t>
        </w:r>
      </w:hyperlink>
      <w:r w:rsidR="00BF2A34" w:rsidRPr="00B9069A">
        <w:rPr>
          <w:sz w:val="20"/>
          <w:szCs w:val="20"/>
        </w:rPr>
        <w:tab/>
      </w:r>
      <w:r w:rsidR="00BF2A34" w:rsidRPr="00B9069A">
        <w:rPr>
          <w:sz w:val="20"/>
          <w:szCs w:val="20"/>
        </w:rPr>
        <w:tab/>
      </w:r>
      <w:r w:rsidR="00BF2A34" w:rsidRPr="00B9069A">
        <w:rPr>
          <w:sz w:val="20"/>
          <w:szCs w:val="20"/>
        </w:rPr>
        <w:tab/>
      </w:r>
      <w:r w:rsidR="00BF2A34" w:rsidRPr="00B9069A">
        <w:rPr>
          <w:sz w:val="20"/>
          <w:szCs w:val="20"/>
        </w:rPr>
        <w:tab/>
      </w:r>
      <w:hyperlink r:id="rId8" w:history="1">
        <w:r w:rsidR="00BF2A34" w:rsidRPr="00E30125">
          <w:rPr>
            <w:rStyle w:val="Hyperlink"/>
            <w:sz w:val="20"/>
            <w:szCs w:val="20"/>
          </w:rPr>
          <w:t>martin.skiba@advantech.de</w:t>
        </w:r>
      </w:hyperlink>
    </w:p>
    <w:p w:rsidR="004B718D" w:rsidRDefault="004B718D" w:rsidP="008F08CF">
      <w:pPr>
        <w:pStyle w:val="PR-Body"/>
        <w:rPr>
          <w:color w:val="auto"/>
          <w:sz w:val="36"/>
          <w:szCs w:val="36"/>
        </w:rPr>
      </w:pPr>
    </w:p>
    <w:tbl>
      <w:tblPr>
        <w:tblpPr w:leftFromText="180" w:rightFromText="180" w:vertAnchor="text" w:horzAnchor="margin" w:tblpY="71"/>
        <w:tblW w:w="15224" w:type="dxa"/>
        <w:tblLayout w:type="fixed"/>
        <w:tblLook w:val="01E0"/>
      </w:tblPr>
      <w:tblGrid>
        <w:gridCol w:w="4928"/>
        <w:gridCol w:w="5148"/>
        <w:gridCol w:w="5148"/>
      </w:tblGrid>
      <w:tr w:rsidR="00F11874" w:rsidRPr="009D5A1C" w:rsidTr="0025698C">
        <w:tc>
          <w:tcPr>
            <w:tcW w:w="4928" w:type="dxa"/>
          </w:tcPr>
          <w:p w:rsidR="00F11874" w:rsidRPr="00DB6E46" w:rsidRDefault="00F11874" w:rsidP="0025698C">
            <w:pPr>
              <w:snapToGrid w:val="0"/>
              <w:rPr>
                <w:rFonts w:ascii="Tahoma" w:hAnsi="Tahoma" w:cs="Tahoma"/>
                <w:sz w:val="18"/>
                <w:szCs w:val="18"/>
              </w:rPr>
            </w:pPr>
          </w:p>
        </w:tc>
        <w:tc>
          <w:tcPr>
            <w:tcW w:w="5148" w:type="dxa"/>
          </w:tcPr>
          <w:p w:rsidR="00F11874" w:rsidRPr="009D5A1C" w:rsidRDefault="00F11874" w:rsidP="0025698C">
            <w:pPr>
              <w:pStyle w:val="PR-Body"/>
              <w:spacing w:after="120" w:line="240" w:lineRule="atLeast"/>
              <w:rPr>
                <w:rFonts w:ascii="Tahoma" w:hAnsi="Tahoma" w:cs="Tahoma"/>
                <w:b/>
                <w:sz w:val="18"/>
                <w:szCs w:val="18"/>
              </w:rPr>
            </w:pPr>
          </w:p>
        </w:tc>
        <w:tc>
          <w:tcPr>
            <w:tcW w:w="5148" w:type="dxa"/>
          </w:tcPr>
          <w:p w:rsidR="00F11874" w:rsidRPr="009D5A1C" w:rsidRDefault="00F11874" w:rsidP="0025698C">
            <w:pPr>
              <w:pStyle w:val="PR-Body"/>
              <w:spacing w:after="120"/>
              <w:ind w:leftChars="-30" w:left="-72" w:firstLineChars="250" w:firstLine="450"/>
              <w:jc w:val="center"/>
              <w:rPr>
                <w:rFonts w:ascii="Tahoma" w:hAnsi="Tahoma" w:cs="Tahoma"/>
                <w:b/>
                <w:bCs/>
                <w:sz w:val="18"/>
                <w:szCs w:val="18"/>
              </w:rPr>
            </w:pPr>
            <w:r w:rsidRPr="009D5A1C">
              <w:rPr>
                <w:rFonts w:ascii="Tahoma" w:hAnsi="Tahoma" w:cs="Tahoma"/>
                <w:b/>
                <w:bCs/>
                <w:sz w:val="18"/>
                <w:szCs w:val="18"/>
              </w:rPr>
              <w:t>2nd Media Contact:</w:t>
            </w:r>
          </w:p>
        </w:tc>
      </w:tr>
    </w:tbl>
    <w:p w:rsidR="00F11874" w:rsidRPr="00E02AFB" w:rsidRDefault="00F11874" w:rsidP="007B51AE">
      <w:pPr>
        <w:spacing w:beforeLines="50" w:afterLines="50" w:line="360" w:lineRule="auto"/>
        <w:contextualSpacing/>
        <w:rPr>
          <w:rFonts w:ascii="Tahoma" w:hAnsi="Tahoma" w:cs="Tahoma"/>
          <w:b/>
          <w:kern w:val="0"/>
          <w:sz w:val="23"/>
          <w:szCs w:val="23"/>
        </w:rPr>
      </w:pPr>
      <w:bookmarkStart w:id="0" w:name="OLE_LINK1"/>
      <w:bookmarkStart w:id="1" w:name="OLE_LINK2"/>
      <w:r>
        <w:rPr>
          <w:rFonts w:ascii="Tahoma" w:hAnsi="Tahoma" w:cs="Tahoma" w:hint="eastAsia"/>
          <w:b/>
          <w:kern w:val="0"/>
          <w:sz w:val="23"/>
          <w:szCs w:val="23"/>
        </w:rPr>
        <w:t>Advantech at Medica</w:t>
      </w:r>
      <w:r>
        <w:rPr>
          <w:rFonts w:ascii="Tahoma" w:hAnsi="Tahoma" w:cs="Tahoma"/>
          <w:b/>
          <w:kern w:val="0"/>
          <w:sz w:val="23"/>
          <w:szCs w:val="23"/>
        </w:rPr>
        <w:t xml:space="preserve"> 2010</w:t>
      </w:r>
      <w:r>
        <w:rPr>
          <w:rFonts w:ascii="Tahoma" w:hAnsi="Tahoma" w:cs="Tahoma" w:hint="eastAsia"/>
          <w:b/>
          <w:kern w:val="0"/>
          <w:sz w:val="23"/>
          <w:szCs w:val="23"/>
        </w:rPr>
        <w:t xml:space="preserve">: Creating Digital </w:t>
      </w:r>
      <w:r w:rsidR="00D02280">
        <w:rPr>
          <w:rFonts w:ascii="Tahoma" w:hAnsi="Tahoma" w:cs="Tahoma"/>
          <w:b/>
          <w:kern w:val="0"/>
          <w:sz w:val="23"/>
          <w:szCs w:val="23"/>
        </w:rPr>
        <w:t>Possibilities</w:t>
      </w:r>
      <w:r>
        <w:rPr>
          <w:rFonts w:ascii="Tahoma" w:hAnsi="Tahoma" w:cs="Tahoma" w:hint="eastAsia"/>
          <w:b/>
          <w:kern w:val="0"/>
          <w:sz w:val="23"/>
          <w:szCs w:val="23"/>
        </w:rPr>
        <w:t xml:space="preserve"> for Patient Care</w:t>
      </w:r>
      <w:r>
        <w:rPr>
          <w:rFonts w:ascii="Tahoma" w:hAnsi="Tahoma" w:cs="Tahoma"/>
          <w:b/>
          <w:kern w:val="0"/>
          <w:sz w:val="23"/>
          <w:szCs w:val="23"/>
        </w:rPr>
        <w:t xml:space="preserve"> </w:t>
      </w:r>
    </w:p>
    <w:bookmarkEnd w:id="0"/>
    <w:bookmarkEnd w:id="1"/>
    <w:p w:rsidR="00F11874" w:rsidRDefault="00F11874" w:rsidP="00F11874">
      <w:pPr>
        <w:pStyle w:val="NoSpacing"/>
        <w:rPr>
          <w:rStyle w:val="A6"/>
          <w:rFonts w:ascii="Tahoma" w:hAnsi="Tahoma" w:cs="Tahoma"/>
          <w:sz w:val="21"/>
          <w:szCs w:val="21"/>
        </w:rPr>
      </w:pPr>
      <w:r>
        <w:rPr>
          <w:noProof/>
          <w:lang w:eastAsia="en-US"/>
        </w:rPr>
        <w:drawing>
          <wp:anchor distT="0" distB="0" distL="114300" distR="114300" simplePos="0" relativeHeight="251662336" behindDoc="1" locked="0" layoutInCell="1" allowOverlap="1">
            <wp:simplePos x="0" y="0"/>
            <wp:positionH relativeFrom="column">
              <wp:posOffset>5062855</wp:posOffset>
            </wp:positionH>
            <wp:positionV relativeFrom="paragraph">
              <wp:posOffset>20955</wp:posOffset>
            </wp:positionV>
            <wp:extent cx="635635" cy="845820"/>
            <wp:effectExtent l="19050" t="0" r="0" b="0"/>
            <wp:wrapTight wrapText="bothSides">
              <wp:wrapPolygon edited="0">
                <wp:start x="-647" y="0"/>
                <wp:lineTo x="-647" y="20919"/>
                <wp:lineTo x="21363" y="20919"/>
                <wp:lineTo x="21363" y="0"/>
                <wp:lineTo x="-647" y="0"/>
              </wp:wrapPolygon>
            </wp:wrapTight>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35635" cy="845820"/>
                    </a:xfrm>
                    <a:prstGeom prst="rect">
                      <a:avLst/>
                    </a:prstGeom>
                    <a:noFill/>
                    <a:ln w="9525">
                      <a:noFill/>
                      <a:miter lim="800000"/>
                      <a:headEnd/>
                      <a:tailEnd/>
                    </a:ln>
                  </pic:spPr>
                </pic:pic>
              </a:graphicData>
            </a:graphic>
          </wp:anchor>
        </w:drawing>
      </w:r>
      <w:r w:rsidRPr="007E6EF7">
        <w:rPr>
          <w:rFonts w:ascii="Tahoma" w:hAnsi="Tahoma" w:cs="Tahoma"/>
          <w:b/>
          <w:i/>
          <w:sz w:val="21"/>
          <w:szCs w:val="21"/>
        </w:rPr>
        <w:t xml:space="preserve">November </w:t>
      </w:r>
      <w:r>
        <w:rPr>
          <w:rFonts w:ascii="Tahoma" w:hAnsi="Tahoma" w:cs="Tahoma" w:hint="eastAsia"/>
          <w:b/>
          <w:i/>
          <w:sz w:val="21"/>
          <w:szCs w:val="21"/>
        </w:rPr>
        <w:t>1</w:t>
      </w:r>
      <w:r w:rsidR="00D02280">
        <w:rPr>
          <w:rFonts w:ascii="Tahoma" w:hAnsi="Tahoma" w:cs="Tahoma"/>
          <w:b/>
          <w:i/>
          <w:sz w:val="21"/>
          <w:szCs w:val="21"/>
        </w:rPr>
        <w:t>7</w:t>
      </w:r>
      <w:r w:rsidRPr="007E6EF7">
        <w:rPr>
          <w:rFonts w:ascii="Tahoma" w:hAnsi="Tahoma" w:cs="Tahoma"/>
          <w:b/>
          <w:i/>
          <w:sz w:val="21"/>
          <w:szCs w:val="21"/>
        </w:rPr>
        <w:t xml:space="preserve">, </w:t>
      </w:r>
      <w:proofErr w:type="gramStart"/>
      <w:r w:rsidRPr="007E6EF7">
        <w:rPr>
          <w:rFonts w:ascii="Tahoma" w:hAnsi="Tahoma" w:cs="Tahoma"/>
          <w:b/>
          <w:i/>
          <w:sz w:val="21"/>
          <w:szCs w:val="21"/>
        </w:rPr>
        <w:t>2010</w:t>
      </w:r>
      <w:r>
        <w:rPr>
          <w:rFonts w:ascii="Tahoma" w:hAnsi="Tahoma" w:cs="Tahoma" w:hint="eastAsia"/>
          <w:b/>
          <w:i/>
          <w:sz w:val="21"/>
          <w:szCs w:val="21"/>
        </w:rPr>
        <w:t xml:space="preserve">  </w:t>
      </w:r>
      <w:r w:rsidRPr="007E6EF7">
        <w:rPr>
          <w:rFonts w:ascii="Tahoma" w:hAnsi="Tahoma" w:cs="Tahoma"/>
          <w:b/>
          <w:sz w:val="21"/>
          <w:szCs w:val="21"/>
        </w:rPr>
        <w:t>–</w:t>
      </w:r>
      <w:proofErr w:type="gramEnd"/>
      <w:r>
        <w:rPr>
          <w:rFonts w:ascii="Tahoma" w:hAnsi="Tahoma" w:cs="Tahoma" w:hint="eastAsia"/>
          <w:b/>
          <w:sz w:val="21"/>
          <w:szCs w:val="21"/>
        </w:rPr>
        <w:t xml:space="preserve"> </w:t>
      </w:r>
      <w:r w:rsidRPr="00D62A8E">
        <w:rPr>
          <w:rStyle w:val="A6"/>
          <w:rFonts w:ascii="Tahoma" w:hAnsi="Tahoma" w:cs="Tahoma"/>
          <w:sz w:val="21"/>
          <w:szCs w:val="21"/>
        </w:rPr>
        <w:t>MEDICA is the world’s largest event for the medical sector</w:t>
      </w:r>
      <w:r>
        <w:rPr>
          <w:rStyle w:val="A6"/>
          <w:rFonts w:ascii="Tahoma" w:hAnsi="Tahoma" w:cs="Tahoma"/>
          <w:sz w:val="21"/>
          <w:szCs w:val="21"/>
        </w:rPr>
        <w:t>, hosting medical exhibitors from over 70 countries–experts have been attending it for more than forty years.</w:t>
      </w:r>
      <w:r w:rsidRPr="00D62A8E">
        <w:rPr>
          <w:rStyle w:val="A6"/>
          <w:rFonts w:ascii="Tahoma" w:hAnsi="Tahoma" w:cs="Tahoma" w:hint="eastAsia"/>
          <w:sz w:val="21"/>
          <w:szCs w:val="21"/>
        </w:rPr>
        <w:t xml:space="preserve"> </w:t>
      </w:r>
      <w:r>
        <w:rPr>
          <w:rStyle w:val="A6"/>
          <w:rFonts w:ascii="Tahoma" w:hAnsi="Tahoma" w:cs="Tahoma"/>
          <w:sz w:val="21"/>
          <w:szCs w:val="21"/>
        </w:rPr>
        <w:t>This year, Medica takes place in Düsseldorf, Germany from November 17</w:t>
      </w:r>
      <w:r w:rsidRPr="00A0468E">
        <w:rPr>
          <w:rStyle w:val="A6"/>
          <w:rFonts w:ascii="Tahoma" w:hAnsi="Tahoma" w:cs="Tahoma"/>
          <w:sz w:val="21"/>
          <w:szCs w:val="21"/>
          <w:vertAlign w:val="superscript"/>
        </w:rPr>
        <w:t>th</w:t>
      </w:r>
      <w:r>
        <w:rPr>
          <w:rStyle w:val="A6"/>
          <w:rFonts w:ascii="Tahoma" w:hAnsi="Tahoma" w:cs="Tahoma"/>
          <w:sz w:val="21"/>
          <w:szCs w:val="21"/>
        </w:rPr>
        <w:t xml:space="preserve"> - 20</w:t>
      </w:r>
      <w:r w:rsidRPr="00A0468E">
        <w:rPr>
          <w:rStyle w:val="A6"/>
          <w:rFonts w:ascii="Tahoma" w:hAnsi="Tahoma" w:cs="Tahoma"/>
          <w:sz w:val="21"/>
          <w:szCs w:val="21"/>
          <w:vertAlign w:val="superscript"/>
        </w:rPr>
        <w:t>th</w:t>
      </w:r>
      <w:r>
        <w:rPr>
          <w:rStyle w:val="A6"/>
          <w:rFonts w:ascii="Tahoma" w:hAnsi="Tahoma" w:cs="Tahoma"/>
          <w:sz w:val="21"/>
          <w:szCs w:val="21"/>
        </w:rPr>
        <w:t xml:space="preserve">. </w:t>
      </w:r>
      <w:r w:rsidRPr="006A12BF">
        <w:rPr>
          <w:rStyle w:val="A6"/>
          <w:rFonts w:ascii="Tahoma" w:hAnsi="Tahoma" w:cs="Tahoma" w:hint="eastAsia"/>
          <w:sz w:val="21"/>
          <w:szCs w:val="21"/>
        </w:rPr>
        <w:t>Advantech</w:t>
      </w:r>
      <w:r>
        <w:rPr>
          <w:rStyle w:val="A6"/>
          <w:rFonts w:ascii="Tahoma" w:hAnsi="Tahoma" w:cs="Tahoma"/>
          <w:sz w:val="21"/>
          <w:szCs w:val="21"/>
        </w:rPr>
        <w:t xml:space="preserve"> is attending the event and</w:t>
      </w:r>
      <w:r w:rsidRPr="006A12BF">
        <w:rPr>
          <w:rStyle w:val="A6"/>
          <w:rFonts w:ascii="Tahoma" w:hAnsi="Tahoma" w:cs="Tahoma" w:hint="eastAsia"/>
          <w:sz w:val="21"/>
          <w:szCs w:val="21"/>
        </w:rPr>
        <w:t xml:space="preserve"> unveil</w:t>
      </w:r>
      <w:r>
        <w:rPr>
          <w:rStyle w:val="A6"/>
          <w:rFonts w:ascii="Tahoma" w:hAnsi="Tahoma" w:cs="Tahoma"/>
          <w:sz w:val="21"/>
          <w:szCs w:val="21"/>
        </w:rPr>
        <w:t xml:space="preserve">ing </w:t>
      </w:r>
      <w:r w:rsidRPr="006A12BF">
        <w:rPr>
          <w:rStyle w:val="A6"/>
          <w:rFonts w:ascii="Tahoma" w:hAnsi="Tahoma" w:cs="Tahoma" w:hint="eastAsia"/>
          <w:sz w:val="21"/>
          <w:szCs w:val="21"/>
        </w:rPr>
        <w:t>a series of new</w:t>
      </w:r>
      <w:r>
        <w:rPr>
          <w:rStyle w:val="A6"/>
          <w:rFonts w:ascii="Tahoma" w:hAnsi="Tahoma" w:cs="Tahoma"/>
          <w:sz w:val="21"/>
          <w:szCs w:val="21"/>
        </w:rPr>
        <w:t>,</w:t>
      </w:r>
      <w:r w:rsidRPr="006A12BF">
        <w:rPr>
          <w:rStyle w:val="A6"/>
          <w:rFonts w:ascii="Tahoma" w:hAnsi="Tahoma" w:cs="Tahoma" w:hint="eastAsia"/>
          <w:sz w:val="21"/>
          <w:szCs w:val="21"/>
        </w:rPr>
        <w:t xml:space="preserve"> patient-centric </w:t>
      </w:r>
      <w:r w:rsidRPr="006A12BF">
        <w:rPr>
          <w:rStyle w:val="A6"/>
          <w:rFonts w:ascii="Tahoma" w:hAnsi="Tahoma" w:cs="Tahoma"/>
          <w:sz w:val="21"/>
          <w:szCs w:val="21"/>
        </w:rPr>
        <w:t>bedside</w:t>
      </w:r>
      <w:r w:rsidRPr="006A12BF">
        <w:rPr>
          <w:rStyle w:val="A6"/>
          <w:rFonts w:ascii="Tahoma" w:hAnsi="Tahoma" w:cs="Tahoma" w:hint="eastAsia"/>
          <w:sz w:val="21"/>
          <w:szCs w:val="21"/>
        </w:rPr>
        <w:t xml:space="preserve"> terminals</w:t>
      </w:r>
      <w:r>
        <w:rPr>
          <w:rStyle w:val="A6"/>
          <w:rFonts w:ascii="Tahoma" w:hAnsi="Tahoma" w:cs="Tahoma"/>
          <w:sz w:val="21"/>
          <w:szCs w:val="21"/>
        </w:rPr>
        <w:t>. Visitors can see the latest in digital healthcare solutions at Advantech’s exhibition booth (Hall 15</w:t>
      </w:r>
      <w:r w:rsidR="00525C72">
        <w:rPr>
          <w:rStyle w:val="A6"/>
          <w:rFonts w:ascii="Tahoma" w:hAnsi="Tahoma" w:cs="Tahoma"/>
          <w:sz w:val="21"/>
          <w:szCs w:val="21"/>
        </w:rPr>
        <w:t xml:space="preserve"> </w:t>
      </w:r>
      <w:r>
        <w:rPr>
          <w:rStyle w:val="A6"/>
          <w:rFonts w:ascii="Tahoma" w:hAnsi="Tahoma" w:cs="Tahoma"/>
          <w:sz w:val="21"/>
          <w:szCs w:val="21"/>
        </w:rPr>
        <w:t xml:space="preserve">G 12). </w:t>
      </w:r>
    </w:p>
    <w:p w:rsidR="00C97304" w:rsidRDefault="00C97304" w:rsidP="007B51AE">
      <w:pPr>
        <w:spacing w:beforeLines="50" w:afterLines="50"/>
        <w:contextualSpacing/>
        <w:jc w:val="both"/>
        <w:rPr>
          <w:rFonts w:ascii="Tahoma" w:hAnsi="Tahoma" w:cs="Tahoma"/>
          <w:b/>
          <w:sz w:val="21"/>
          <w:szCs w:val="21"/>
        </w:rPr>
      </w:pPr>
    </w:p>
    <w:p w:rsidR="00874C0F" w:rsidRPr="00525055" w:rsidRDefault="00A54319" w:rsidP="007B51AE">
      <w:pPr>
        <w:spacing w:beforeLines="50" w:afterLines="50"/>
        <w:contextualSpacing/>
        <w:rPr>
          <w:rFonts w:ascii="Tahoma" w:hAnsi="Tahoma" w:cs="Tahoma"/>
          <w:b/>
          <w:sz w:val="21"/>
          <w:szCs w:val="21"/>
        </w:rPr>
      </w:pPr>
      <w:r>
        <w:rPr>
          <w:rFonts w:ascii="Tahoma" w:hAnsi="Tahoma" w:cs="Tahoma" w:hint="eastAsia"/>
          <w:b/>
          <w:noProof/>
          <w:sz w:val="21"/>
          <w:szCs w:val="21"/>
          <w:lang w:eastAsia="en-US"/>
        </w:rPr>
        <w:drawing>
          <wp:anchor distT="0" distB="0" distL="114300" distR="114300" simplePos="0" relativeHeight="251664384" behindDoc="0" locked="0" layoutInCell="1" allowOverlap="1">
            <wp:simplePos x="0" y="0"/>
            <wp:positionH relativeFrom="column">
              <wp:posOffset>4704080</wp:posOffset>
            </wp:positionH>
            <wp:positionV relativeFrom="paragraph">
              <wp:posOffset>211455</wp:posOffset>
            </wp:positionV>
            <wp:extent cx="1116330" cy="914400"/>
            <wp:effectExtent l="19050" t="0" r="7620" b="0"/>
            <wp:wrapSquare wrapText="bothSides"/>
            <wp:docPr id="12" name="Picture 2" descr="19_20 Medical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_20 Medical display"/>
                    <pic:cNvPicPr>
                      <a:picLocks noChangeAspect="1" noChangeArrowheads="1"/>
                    </pic:cNvPicPr>
                  </pic:nvPicPr>
                  <pic:blipFill>
                    <a:blip r:embed="rId10" cstate="print"/>
                    <a:srcRect/>
                    <a:stretch>
                      <a:fillRect/>
                    </a:stretch>
                  </pic:blipFill>
                  <pic:spPr bwMode="auto">
                    <a:xfrm>
                      <a:off x="0" y="0"/>
                      <a:ext cx="1116330" cy="914400"/>
                    </a:xfrm>
                    <a:prstGeom prst="rect">
                      <a:avLst/>
                    </a:prstGeom>
                    <a:noFill/>
                    <a:ln w="9525">
                      <a:noFill/>
                      <a:miter lim="800000"/>
                      <a:headEnd/>
                      <a:tailEnd/>
                    </a:ln>
                  </pic:spPr>
                </pic:pic>
              </a:graphicData>
            </a:graphic>
          </wp:anchor>
        </w:drawing>
      </w:r>
      <w:r w:rsidR="00874C0F" w:rsidRPr="00525055">
        <w:rPr>
          <w:rFonts w:ascii="Tahoma" w:hAnsi="Tahoma" w:cs="Tahoma" w:hint="eastAsia"/>
          <w:b/>
          <w:sz w:val="21"/>
          <w:szCs w:val="21"/>
        </w:rPr>
        <w:t>Medical Display</w:t>
      </w:r>
      <w:r w:rsidR="00874C0F" w:rsidRPr="00525055">
        <w:rPr>
          <w:rFonts w:ascii="Tahoma" w:hAnsi="Tahoma" w:cs="Tahoma"/>
          <w:b/>
          <w:sz w:val="21"/>
          <w:szCs w:val="21"/>
        </w:rPr>
        <w:t>s:</w:t>
      </w:r>
      <w:r w:rsidR="00874C0F" w:rsidRPr="00525055">
        <w:rPr>
          <w:rFonts w:ascii="Tahoma" w:hAnsi="Tahoma" w:cs="Tahoma" w:hint="eastAsia"/>
          <w:b/>
          <w:sz w:val="21"/>
          <w:szCs w:val="21"/>
        </w:rPr>
        <w:t xml:space="preserve"> PDC-191, PDC-201</w:t>
      </w:r>
    </w:p>
    <w:p w:rsidR="00874C0F" w:rsidRPr="00525055" w:rsidRDefault="00874C0F" w:rsidP="007B51AE">
      <w:pPr>
        <w:spacing w:beforeLines="50" w:afterLines="50"/>
        <w:contextualSpacing/>
        <w:jc w:val="both"/>
        <w:rPr>
          <w:rFonts w:ascii="Tahoma" w:hAnsi="Tahoma" w:cs="Tahoma"/>
          <w:sz w:val="21"/>
          <w:szCs w:val="21"/>
        </w:rPr>
      </w:pPr>
      <w:r>
        <w:rPr>
          <w:rFonts w:ascii="Tahoma" w:hAnsi="Tahoma" w:cs="Tahoma"/>
          <w:sz w:val="21"/>
          <w:szCs w:val="21"/>
        </w:rPr>
        <w:t>Advantech’s PDC series are one of the solutions displayed during Medica.</w:t>
      </w:r>
      <w:r w:rsidRPr="00874C0F">
        <w:rPr>
          <w:rFonts w:ascii="Tahoma" w:hAnsi="Tahoma" w:cs="Tahoma"/>
          <w:sz w:val="21"/>
          <w:szCs w:val="21"/>
        </w:rPr>
        <w:t xml:space="preserve"> </w:t>
      </w:r>
      <w:r w:rsidRPr="00525055">
        <w:rPr>
          <w:rFonts w:ascii="Tahoma" w:hAnsi="Tahoma" w:cs="Tahoma"/>
          <w:sz w:val="21"/>
          <w:szCs w:val="21"/>
        </w:rPr>
        <w:t>PDC-191 and PDC-201 are high definition medical-grade display devices equipped with TFT color IPS LCD screens that are compliant with DIN 6868-57 standards for uniform brightness. They have DICOM Part 14 internal presets, and a 10-bit look-up table (LUT) which can reproduce optimized grayscale tones. The PDC-201 display is 20.1”, capable of 2M pixels, resolutions of 600 x 1200 pixels, and a high contrast (900:1) wide viewing angle. The PDC-191 display has a 19.1” P-MVA LCD screen, capable of 1.3M pixels, resolutions of 1280 x 1024 pixels, and a high contrast (1300:1) wide viewing angle. PDC displays are perfect for image intense medical applications</w:t>
      </w:r>
      <w:r w:rsidR="00C97304">
        <w:rPr>
          <w:rFonts w:ascii="Tahoma" w:hAnsi="Tahoma" w:cs="Tahoma"/>
          <w:sz w:val="21"/>
          <w:szCs w:val="21"/>
        </w:rPr>
        <w:t xml:space="preserve"> s</w:t>
      </w:r>
      <w:r w:rsidR="00C97304" w:rsidRPr="00874C0F">
        <w:rPr>
          <w:rFonts w:ascii="Tahoma" w:hAnsi="Tahoma" w:cs="Tahoma"/>
          <w:sz w:val="21"/>
          <w:szCs w:val="21"/>
        </w:rPr>
        <w:t xml:space="preserve">uch as endoscope, CT </w:t>
      </w:r>
      <w:r w:rsidR="00D02280" w:rsidRPr="00874C0F">
        <w:rPr>
          <w:rFonts w:ascii="Tahoma" w:hAnsi="Tahoma" w:cs="Tahoma"/>
          <w:sz w:val="21"/>
          <w:szCs w:val="21"/>
        </w:rPr>
        <w:t>diagnosis</w:t>
      </w:r>
      <w:r w:rsidR="00C97304" w:rsidRPr="00874C0F">
        <w:rPr>
          <w:rFonts w:ascii="Tahoma" w:hAnsi="Tahoma" w:cs="Tahoma"/>
          <w:sz w:val="21"/>
          <w:szCs w:val="21"/>
        </w:rPr>
        <w:t>, X-ray and P</w:t>
      </w:r>
      <w:r w:rsidR="00D02280">
        <w:rPr>
          <w:rFonts w:ascii="Tahoma" w:hAnsi="Tahoma" w:cs="Tahoma"/>
          <w:sz w:val="21"/>
          <w:szCs w:val="21"/>
        </w:rPr>
        <w:t>ACS</w:t>
      </w:r>
      <w:r w:rsidRPr="00525055">
        <w:rPr>
          <w:rFonts w:ascii="Tahoma" w:hAnsi="Tahoma" w:cs="Tahoma"/>
          <w:sz w:val="21"/>
          <w:szCs w:val="21"/>
        </w:rPr>
        <w:t>.</w:t>
      </w:r>
    </w:p>
    <w:p w:rsidR="00F11874" w:rsidRPr="001059A2" w:rsidRDefault="00F11874" w:rsidP="007B51AE">
      <w:pPr>
        <w:spacing w:beforeLines="50" w:afterLines="50"/>
        <w:contextualSpacing/>
        <w:jc w:val="both"/>
        <w:rPr>
          <w:rFonts w:ascii="Tahoma" w:hAnsi="Tahoma" w:cs="Tahoma"/>
          <w:sz w:val="21"/>
          <w:szCs w:val="21"/>
        </w:rPr>
      </w:pPr>
    </w:p>
    <w:p w:rsidR="00F11874" w:rsidRPr="006A12BF" w:rsidRDefault="00F11874" w:rsidP="007B51AE">
      <w:pPr>
        <w:spacing w:beforeLines="50" w:afterLines="50"/>
        <w:contextualSpacing/>
        <w:rPr>
          <w:rFonts w:ascii="Tahoma" w:hAnsi="Tahoma" w:cs="Tahoma"/>
          <w:b/>
          <w:sz w:val="21"/>
          <w:szCs w:val="21"/>
        </w:rPr>
      </w:pPr>
      <w:r>
        <w:rPr>
          <w:rFonts w:ascii="Tahoma" w:hAnsi="Tahoma" w:cs="Tahoma"/>
          <w:b/>
          <w:sz w:val="21"/>
          <w:szCs w:val="21"/>
        </w:rPr>
        <w:t>Advantech’s Presence at Partners’ Booths</w:t>
      </w:r>
    </w:p>
    <w:p w:rsidR="00F11874" w:rsidRDefault="00F11874" w:rsidP="00F11874">
      <w:pPr>
        <w:pStyle w:val="NoSpacing"/>
        <w:rPr>
          <w:rFonts w:ascii="Tahoma" w:hAnsi="Tahoma" w:cs="Tahoma"/>
          <w:sz w:val="21"/>
          <w:szCs w:val="21"/>
        </w:rPr>
      </w:pPr>
      <w:r>
        <w:rPr>
          <w:rFonts w:ascii="Tahoma" w:hAnsi="Tahoma" w:cs="Tahoma"/>
          <w:sz w:val="21"/>
          <w:szCs w:val="21"/>
        </w:rPr>
        <w:t>In addition to Advantech’s booth at Medica, channel partners will also be demonstrating some of their Advantech medical systems solutions, broadening the overall scope of possibilities. Products presented by partners will include PDMS, IT software, and mounting solutions. The table below shows a list of partners’ products to be shown:</w:t>
      </w:r>
      <w:r w:rsidDel="008A221F">
        <w:rPr>
          <w:rFonts w:ascii="Tahoma" w:hAnsi="Tahoma" w:cs="Tahoma"/>
          <w:sz w:val="21"/>
          <w:szCs w:val="21"/>
        </w:rPr>
        <w:t xml:space="preserve"> </w:t>
      </w:r>
      <w:r>
        <w:rPr>
          <w:rFonts w:ascii="Tahoma" w:hAnsi="Tahoma" w:cs="Tahoma" w:hint="eastAsia"/>
          <w:sz w:val="21"/>
          <w:szCs w:val="21"/>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3298"/>
        <w:gridCol w:w="2384"/>
      </w:tblGrid>
      <w:tr w:rsidR="00F11874" w:rsidRPr="00A65066" w:rsidTr="0025698C">
        <w:tc>
          <w:tcPr>
            <w:tcW w:w="2840" w:type="dxa"/>
            <w:shd w:val="clear" w:color="auto" w:fill="C4BC96"/>
          </w:tcPr>
          <w:p w:rsidR="00F11874" w:rsidRPr="00525055" w:rsidRDefault="00F11874" w:rsidP="0025698C">
            <w:pPr>
              <w:pStyle w:val="NoSpacing"/>
              <w:jc w:val="center"/>
              <w:rPr>
                <w:rFonts w:ascii="Tahoma" w:hAnsi="Tahoma" w:cs="Tahoma"/>
                <w:sz w:val="20"/>
                <w:szCs w:val="20"/>
              </w:rPr>
            </w:pPr>
            <w:r w:rsidRPr="00525055">
              <w:rPr>
                <w:rFonts w:ascii="Tahoma" w:hAnsi="Tahoma" w:cs="Tahoma"/>
                <w:b/>
                <w:bCs/>
                <w:sz w:val="20"/>
                <w:szCs w:val="20"/>
              </w:rPr>
              <w:t>Product</w:t>
            </w:r>
          </w:p>
        </w:tc>
        <w:tc>
          <w:tcPr>
            <w:tcW w:w="3298" w:type="dxa"/>
            <w:shd w:val="clear" w:color="auto" w:fill="C4BC96"/>
          </w:tcPr>
          <w:p w:rsidR="00F11874" w:rsidRPr="00525055" w:rsidRDefault="00F11874" w:rsidP="0025698C">
            <w:pPr>
              <w:pStyle w:val="NoSpacing"/>
              <w:jc w:val="center"/>
              <w:rPr>
                <w:rFonts w:ascii="Tahoma" w:hAnsi="Tahoma" w:cs="Tahoma"/>
                <w:sz w:val="20"/>
                <w:szCs w:val="20"/>
              </w:rPr>
            </w:pPr>
            <w:r w:rsidRPr="00525055">
              <w:rPr>
                <w:rFonts w:ascii="Tahoma" w:hAnsi="Tahoma" w:cs="Tahoma"/>
                <w:b/>
                <w:bCs/>
                <w:sz w:val="20"/>
                <w:szCs w:val="20"/>
              </w:rPr>
              <w:t>Partner</w:t>
            </w:r>
          </w:p>
        </w:tc>
        <w:tc>
          <w:tcPr>
            <w:tcW w:w="2384" w:type="dxa"/>
            <w:shd w:val="clear" w:color="auto" w:fill="C4BC96"/>
          </w:tcPr>
          <w:p w:rsidR="00F11874" w:rsidRPr="00A65066" w:rsidRDefault="00F11874" w:rsidP="0025698C">
            <w:pPr>
              <w:pStyle w:val="NoSpacing"/>
              <w:jc w:val="center"/>
              <w:rPr>
                <w:rFonts w:ascii="Tahoma" w:hAnsi="Tahoma" w:cs="Tahoma"/>
                <w:b/>
                <w:sz w:val="21"/>
                <w:szCs w:val="21"/>
              </w:rPr>
            </w:pPr>
            <w:r>
              <w:rPr>
                <w:rFonts w:ascii="Tahoma" w:hAnsi="Tahoma" w:cs="Tahoma" w:hint="eastAsia"/>
                <w:b/>
                <w:sz w:val="21"/>
                <w:szCs w:val="21"/>
              </w:rPr>
              <w:t>Hall/</w:t>
            </w:r>
            <w:r w:rsidRPr="00A65066">
              <w:rPr>
                <w:rFonts w:ascii="Tahoma" w:hAnsi="Tahoma" w:cs="Tahoma"/>
                <w:b/>
                <w:sz w:val="21"/>
                <w:szCs w:val="21"/>
              </w:rPr>
              <w:t>Booth</w:t>
            </w:r>
            <w:r>
              <w:rPr>
                <w:rFonts w:ascii="Tahoma" w:hAnsi="Tahoma" w:cs="Tahoma" w:hint="eastAsia"/>
                <w:b/>
                <w:sz w:val="21"/>
                <w:szCs w:val="21"/>
              </w:rPr>
              <w:t xml:space="preserve"> No.</w:t>
            </w:r>
          </w:p>
        </w:tc>
      </w:tr>
      <w:tr w:rsidR="00F11874" w:rsidRPr="00A65066" w:rsidTr="0025698C">
        <w:trPr>
          <w:trHeight w:val="317"/>
        </w:trPr>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 xml:space="preserve">PIT-1702, </w:t>
            </w:r>
          </w:p>
        </w:tc>
        <w:tc>
          <w:tcPr>
            <w:tcW w:w="3298"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 xml:space="preserve">Novar </w:t>
            </w:r>
            <w:r>
              <w:rPr>
                <w:noProof/>
                <w:sz w:val="20"/>
                <w:szCs w:val="20"/>
                <w:lang w:eastAsia="en-US"/>
              </w:rPr>
              <w:drawing>
                <wp:inline distT="0" distB="0" distL="0" distR="0">
                  <wp:extent cx="861060" cy="335280"/>
                  <wp:effectExtent l="19050" t="0" r="0" b="0"/>
                  <wp:docPr id="11" name="Picture 1" descr="221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11198"/>
                          <pic:cNvPicPr>
                            <a:picLocks noChangeAspect="1" noChangeArrowheads="1"/>
                          </pic:cNvPicPr>
                        </pic:nvPicPr>
                        <pic:blipFill>
                          <a:blip r:embed="rId11" cstate="print"/>
                          <a:srcRect/>
                          <a:stretch>
                            <a:fillRect/>
                          </a:stretch>
                        </pic:blipFill>
                        <pic:spPr bwMode="auto">
                          <a:xfrm>
                            <a:off x="0" y="0"/>
                            <a:ext cx="861060" cy="33528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Hall14/A50</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lastRenderedPageBreak/>
              <w:t>PIT-1502W</w:t>
            </w:r>
          </w:p>
        </w:tc>
        <w:tc>
          <w:tcPr>
            <w:tcW w:w="3298"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Lincor</w:t>
            </w:r>
            <w:r w:rsidRPr="00525055">
              <w:rPr>
                <w:sz w:val="20"/>
                <w:szCs w:val="20"/>
              </w:rPr>
              <w:t xml:space="preserve"> </w:t>
            </w:r>
            <w:r>
              <w:rPr>
                <w:noProof/>
                <w:sz w:val="20"/>
                <w:szCs w:val="20"/>
                <w:lang w:eastAsia="en-US"/>
              </w:rPr>
              <w:drawing>
                <wp:inline distT="0" distB="0" distL="0" distR="0">
                  <wp:extent cx="769620" cy="289560"/>
                  <wp:effectExtent l="19050" t="0" r="0" b="0"/>
                  <wp:docPr id="10" name="Picture 2" descr="2209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09983"/>
                          <pic:cNvPicPr>
                            <a:picLocks noChangeAspect="1" noChangeArrowheads="1"/>
                          </pic:cNvPicPr>
                        </pic:nvPicPr>
                        <pic:blipFill>
                          <a:blip r:embed="rId12" cstate="print"/>
                          <a:srcRect/>
                          <a:stretch>
                            <a:fillRect/>
                          </a:stretch>
                        </pic:blipFill>
                        <pic:spPr bwMode="auto">
                          <a:xfrm>
                            <a:off x="0" y="0"/>
                            <a:ext cx="769620" cy="28956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Hall15/A19</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PIT-1702</w:t>
            </w:r>
          </w:p>
        </w:tc>
        <w:tc>
          <w:tcPr>
            <w:tcW w:w="3298" w:type="dxa"/>
          </w:tcPr>
          <w:p w:rsidR="00F11874" w:rsidRPr="00525055" w:rsidRDefault="00F11874" w:rsidP="0025698C">
            <w:pPr>
              <w:pStyle w:val="NoSpacing"/>
              <w:rPr>
                <w:rFonts w:ascii="Times New Roman" w:eastAsia="Times New Roman" w:hAnsi="Times New Roman"/>
                <w:kern w:val="0"/>
                <w:sz w:val="20"/>
                <w:szCs w:val="20"/>
              </w:rPr>
            </w:pPr>
            <w:r w:rsidRPr="00525055">
              <w:rPr>
                <w:rFonts w:ascii="Tahoma" w:hAnsi="Tahoma" w:cs="Tahoma"/>
                <w:b/>
                <w:bCs/>
                <w:sz w:val="20"/>
                <w:szCs w:val="20"/>
              </w:rPr>
              <w:t>Clinicall</w:t>
            </w:r>
            <w:r>
              <w:rPr>
                <w:rFonts w:ascii="Times New Roman" w:eastAsia="Times New Roman" w:hAnsi="Times New Roman"/>
                <w:noProof/>
                <w:color w:val="0000FF"/>
                <w:kern w:val="0"/>
                <w:sz w:val="20"/>
                <w:szCs w:val="20"/>
                <w:lang w:eastAsia="en-US"/>
              </w:rPr>
              <w:drawing>
                <wp:inline distT="0" distB="0" distL="0" distR="0">
                  <wp:extent cx="769620" cy="297180"/>
                  <wp:effectExtent l="19050" t="0" r="0" b="0"/>
                  <wp:docPr id="2" name="Picture 3" descr="clinicall vertriebs gmbh">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nicall vertriebs gmbh"/>
                          <pic:cNvPicPr>
                            <a:picLocks noChangeAspect="1" noChangeArrowheads="1"/>
                          </pic:cNvPicPr>
                        </pic:nvPicPr>
                        <pic:blipFill>
                          <a:blip r:embed="rId14" cstate="print"/>
                          <a:srcRect/>
                          <a:stretch>
                            <a:fillRect/>
                          </a:stretch>
                        </pic:blipFill>
                        <pic:spPr bwMode="auto">
                          <a:xfrm>
                            <a:off x="0" y="0"/>
                            <a:ext cx="769620" cy="29718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Hall14/B64</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PIT-1501W</w:t>
            </w:r>
          </w:p>
        </w:tc>
        <w:tc>
          <w:tcPr>
            <w:tcW w:w="3298" w:type="dxa"/>
          </w:tcPr>
          <w:p w:rsidR="00F11874" w:rsidRPr="00525055" w:rsidRDefault="00F11874" w:rsidP="0025698C">
            <w:pPr>
              <w:pStyle w:val="NoSpacing"/>
              <w:rPr>
                <w:rFonts w:ascii="Tahoma" w:hAnsi="Tahoma" w:cs="Tahoma"/>
                <w:sz w:val="20"/>
                <w:szCs w:val="20"/>
              </w:rPr>
            </w:pPr>
            <w:proofErr w:type="spellStart"/>
            <w:r w:rsidRPr="00525055">
              <w:rPr>
                <w:rFonts w:ascii="Tahoma" w:hAnsi="Tahoma" w:cs="Tahoma"/>
                <w:b/>
                <w:bCs/>
                <w:sz w:val="20"/>
                <w:szCs w:val="20"/>
              </w:rPr>
              <w:t>Mgate</w:t>
            </w:r>
            <w:proofErr w:type="spellEnd"/>
            <w:r>
              <w:rPr>
                <w:noProof/>
                <w:sz w:val="20"/>
                <w:szCs w:val="20"/>
                <w:lang w:eastAsia="en-US"/>
              </w:rPr>
              <w:drawing>
                <wp:inline distT="0" distB="0" distL="0" distR="0">
                  <wp:extent cx="868680" cy="327660"/>
                  <wp:effectExtent l="19050" t="0" r="7620" b="0"/>
                  <wp:docPr id="4" name="Picture 4" descr="%7Bportrait_image%7D%7B1961%7D%7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Bportrait_image%7D%7B1961%7D%7B%7D"/>
                          <pic:cNvPicPr>
                            <a:picLocks noChangeAspect="1" noChangeArrowheads="1"/>
                          </pic:cNvPicPr>
                        </pic:nvPicPr>
                        <pic:blipFill>
                          <a:blip r:embed="rId15" cstate="print"/>
                          <a:srcRect/>
                          <a:stretch>
                            <a:fillRect/>
                          </a:stretch>
                        </pic:blipFill>
                        <pic:spPr bwMode="auto">
                          <a:xfrm>
                            <a:off x="0" y="0"/>
                            <a:ext cx="868680" cy="32766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Hall15/B56</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PIT-1501W</w:t>
            </w:r>
          </w:p>
        </w:tc>
        <w:tc>
          <w:tcPr>
            <w:tcW w:w="3298"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Qualilife</w:t>
            </w:r>
            <w:r>
              <w:rPr>
                <w:rFonts w:ascii="Tahoma" w:hAnsi="Tahoma" w:cs="Tahoma" w:hint="eastAsia"/>
                <w:b/>
                <w:bCs/>
                <w:sz w:val="20"/>
                <w:szCs w:val="20"/>
              </w:rPr>
              <w:t xml:space="preserve"> </w:t>
            </w:r>
            <w:r>
              <w:rPr>
                <w:noProof/>
                <w:sz w:val="20"/>
                <w:szCs w:val="20"/>
                <w:lang w:eastAsia="en-US"/>
              </w:rPr>
              <w:drawing>
                <wp:inline distT="0" distB="0" distL="0" distR="0">
                  <wp:extent cx="594360" cy="304800"/>
                  <wp:effectExtent l="19050" t="0" r="0" b="0"/>
                  <wp:docPr id="5" name="Picture 5" descr="%7Bportrait_image%7D%7B5272%7D%7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Bportrait_image%7D%7B5272%7D%7B%7D"/>
                          <pic:cNvPicPr>
                            <a:picLocks noChangeAspect="1" noChangeArrowheads="1"/>
                          </pic:cNvPicPr>
                        </pic:nvPicPr>
                        <pic:blipFill>
                          <a:blip r:embed="rId16" cstate="print"/>
                          <a:srcRect/>
                          <a:stretch>
                            <a:fillRect/>
                          </a:stretch>
                        </pic:blipFill>
                        <pic:spPr bwMode="auto">
                          <a:xfrm>
                            <a:off x="0" y="0"/>
                            <a:ext cx="594360" cy="30480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Hall15/A48</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POC</w:t>
            </w:r>
            <w:r w:rsidRPr="00525055">
              <w:rPr>
                <w:rFonts w:ascii="Tahoma" w:hAnsi="Tahoma" w:cs="Tahoma"/>
                <w:b/>
                <w:bCs/>
                <w:sz w:val="20"/>
                <w:szCs w:val="20"/>
              </w:rPr>
              <w:tab/>
              <w:t>-S</w:t>
            </w:r>
            <w:r w:rsidR="00DD3375">
              <w:rPr>
                <w:rFonts w:ascii="Tahoma" w:hAnsi="Tahoma" w:cs="Tahoma"/>
                <w:b/>
                <w:bCs/>
                <w:sz w:val="20"/>
                <w:szCs w:val="20"/>
              </w:rPr>
              <w:t>157</w:t>
            </w:r>
          </w:p>
        </w:tc>
        <w:tc>
          <w:tcPr>
            <w:tcW w:w="3298" w:type="dxa"/>
          </w:tcPr>
          <w:p w:rsidR="00F11874" w:rsidRPr="00525055" w:rsidRDefault="00F11874" w:rsidP="0025698C">
            <w:pPr>
              <w:pStyle w:val="NoSpacing"/>
              <w:rPr>
                <w:rFonts w:ascii="Times New Roman" w:eastAsia="Times New Roman" w:hAnsi="Times New Roman"/>
                <w:kern w:val="0"/>
                <w:sz w:val="20"/>
                <w:szCs w:val="20"/>
              </w:rPr>
            </w:pPr>
            <w:r w:rsidRPr="00525055">
              <w:rPr>
                <w:rFonts w:ascii="Tahoma" w:hAnsi="Tahoma" w:cs="Tahoma"/>
                <w:b/>
                <w:bCs/>
                <w:sz w:val="20"/>
                <w:szCs w:val="20"/>
              </w:rPr>
              <w:t>GCX</w:t>
            </w:r>
            <w:r>
              <w:rPr>
                <w:rFonts w:ascii="Tahoma" w:hAnsi="Tahoma" w:cs="Tahoma" w:hint="eastAsia"/>
                <w:b/>
                <w:bCs/>
                <w:sz w:val="20"/>
                <w:szCs w:val="20"/>
              </w:rPr>
              <w:t xml:space="preserve"> </w:t>
            </w:r>
            <w:r>
              <w:rPr>
                <w:rFonts w:ascii="Times New Roman" w:eastAsia="Times New Roman" w:hAnsi="Times New Roman"/>
                <w:noProof/>
                <w:color w:val="0000FF"/>
                <w:kern w:val="0"/>
                <w:sz w:val="20"/>
                <w:szCs w:val="20"/>
                <w:lang w:eastAsia="en-US"/>
              </w:rPr>
              <w:drawing>
                <wp:inline distT="0" distB="0" distL="0" distR="0">
                  <wp:extent cx="769620" cy="297180"/>
                  <wp:effectExtent l="19050" t="0" r="0" b="0"/>
                  <wp:docPr id="6" name="Picture 6" descr="gcx corporati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x corporation"/>
                          <pic:cNvPicPr>
                            <a:picLocks noChangeAspect="1" noChangeArrowheads="1"/>
                          </pic:cNvPicPr>
                        </pic:nvPicPr>
                        <pic:blipFill>
                          <a:blip r:embed="rId18" cstate="print"/>
                          <a:srcRect/>
                          <a:stretch>
                            <a:fillRect/>
                          </a:stretch>
                        </pic:blipFill>
                        <pic:spPr bwMode="auto">
                          <a:xfrm>
                            <a:off x="0" y="0"/>
                            <a:ext cx="769620" cy="29718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Hall13/A29</w:t>
            </w:r>
          </w:p>
        </w:tc>
      </w:tr>
      <w:tr w:rsidR="00F11874" w:rsidRPr="00A65066" w:rsidTr="0025698C">
        <w:trPr>
          <w:trHeight w:val="425"/>
        </w:trPr>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POC</w:t>
            </w:r>
            <w:r w:rsidRPr="00525055">
              <w:rPr>
                <w:rFonts w:ascii="Tahoma" w:hAnsi="Tahoma" w:cs="Tahoma"/>
                <w:b/>
                <w:bCs/>
                <w:sz w:val="20"/>
                <w:szCs w:val="20"/>
              </w:rPr>
              <w:tab/>
              <w:t>-S196</w:t>
            </w:r>
          </w:p>
        </w:tc>
        <w:tc>
          <w:tcPr>
            <w:tcW w:w="3298"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CIM-med</w:t>
            </w:r>
            <w:r>
              <w:rPr>
                <w:rFonts w:ascii="Tahoma" w:hAnsi="Tahoma" w:cs="Tahoma" w:hint="eastAsia"/>
                <w:b/>
                <w:bCs/>
                <w:sz w:val="20"/>
                <w:szCs w:val="20"/>
              </w:rPr>
              <w:t xml:space="preserve"> </w:t>
            </w:r>
            <w:r>
              <w:rPr>
                <w:noProof/>
                <w:sz w:val="20"/>
                <w:szCs w:val="20"/>
                <w:lang w:eastAsia="en-US"/>
              </w:rPr>
              <w:drawing>
                <wp:inline distT="0" distB="0" distL="0" distR="0">
                  <wp:extent cx="708660" cy="563880"/>
                  <wp:effectExtent l="19050" t="0" r="0" b="0"/>
                  <wp:docPr id="7" name="Picture 7" descr="%7Bportrait_image%7D%7B1166%7D%7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Bportrait_image%7D%7B1166%7D%7B%7D"/>
                          <pic:cNvPicPr>
                            <a:picLocks noChangeAspect="1" noChangeArrowheads="1"/>
                          </pic:cNvPicPr>
                        </pic:nvPicPr>
                        <pic:blipFill>
                          <a:blip r:embed="rId19" cstate="print"/>
                          <a:srcRect/>
                          <a:stretch>
                            <a:fillRect/>
                          </a:stretch>
                        </pic:blipFill>
                        <pic:spPr bwMode="auto">
                          <a:xfrm>
                            <a:off x="0" y="0"/>
                            <a:ext cx="708660" cy="56388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Hall13/C21</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MICA-101</w:t>
            </w:r>
          </w:p>
        </w:tc>
        <w:tc>
          <w:tcPr>
            <w:tcW w:w="3298"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Man &amp; Machine</w:t>
            </w:r>
            <w:r>
              <w:rPr>
                <w:rFonts w:ascii="Tahoma" w:hAnsi="Tahoma" w:cs="Tahoma" w:hint="eastAsia"/>
                <w:b/>
                <w:bCs/>
                <w:sz w:val="20"/>
                <w:szCs w:val="20"/>
              </w:rPr>
              <w:t xml:space="preserve"> </w:t>
            </w:r>
            <w:r>
              <w:rPr>
                <w:noProof/>
                <w:sz w:val="20"/>
                <w:szCs w:val="20"/>
                <w:lang w:eastAsia="en-US"/>
              </w:rPr>
              <w:drawing>
                <wp:inline distT="0" distB="0" distL="0" distR="0">
                  <wp:extent cx="518160" cy="647700"/>
                  <wp:effectExtent l="19050" t="0" r="0" b="0"/>
                  <wp:docPr id="8" name="Picture 8" descr="%7Bportrait_image%7D%7B903%7D%7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Bportrait_image%7D%7B903%7D%7B%7D"/>
                          <pic:cNvPicPr>
                            <a:picLocks noChangeAspect="1" noChangeArrowheads="1"/>
                          </pic:cNvPicPr>
                        </pic:nvPicPr>
                        <pic:blipFill>
                          <a:blip r:embed="rId20" cstate="print"/>
                          <a:srcRect/>
                          <a:stretch>
                            <a:fillRect/>
                          </a:stretch>
                        </pic:blipFill>
                        <pic:spPr bwMode="auto">
                          <a:xfrm>
                            <a:off x="0" y="0"/>
                            <a:ext cx="518160" cy="64770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Hall15/E01</w:t>
            </w:r>
          </w:p>
        </w:tc>
      </w:tr>
      <w:tr w:rsidR="00F11874" w:rsidRPr="00A65066" w:rsidTr="0025698C">
        <w:tc>
          <w:tcPr>
            <w:tcW w:w="2840" w:type="dxa"/>
          </w:tcPr>
          <w:p w:rsidR="00F11874" w:rsidRPr="00525055" w:rsidRDefault="00F11874" w:rsidP="0025698C">
            <w:pPr>
              <w:pStyle w:val="NoSpacing"/>
              <w:rPr>
                <w:rFonts w:ascii="Tahoma" w:hAnsi="Tahoma" w:cs="Tahoma"/>
                <w:b/>
                <w:bCs/>
                <w:sz w:val="20"/>
                <w:szCs w:val="20"/>
              </w:rPr>
            </w:pPr>
            <w:r w:rsidRPr="00525055">
              <w:rPr>
                <w:rFonts w:ascii="Tahoma" w:hAnsi="Tahoma" w:cs="Tahoma"/>
                <w:b/>
                <w:bCs/>
                <w:sz w:val="20"/>
                <w:szCs w:val="20"/>
              </w:rPr>
              <w:t>MICA-101</w:t>
            </w:r>
          </w:p>
        </w:tc>
        <w:tc>
          <w:tcPr>
            <w:tcW w:w="3298" w:type="dxa"/>
          </w:tcPr>
          <w:p w:rsidR="00F11874" w:rsidRPr="00525055" w:rsidRDefault="00F11874" w:rsidP="0025698C">
            <w:pPr>
              <w:pStyle w:val="NoSpacing"/>
              <w:rPr>
                <w:rFonts w:ascii="Tahoma" w:hAnsi="Tahoma" w:cs="Tahoma"/>
                <w:b/>
                <w:bCs/>
                <w:sz w:val="20"/>
                <w:szCs w:val="20"/>
              </w:rPr>
            </w:pPr>
            <w:r w:rsidRPr="00525055">
              <w:rPr>
                <w:rFonts w:ascii="Tahoma" w:hAnsi="Tahoma" w:cs="Tahoma"/>
                <w:b/>
                <w:bCs/>
                <w:sz w:val="20"/>
                <w:szCs w:val="20"/>
              </w:rPr>
              <w:t>iMDsoft</w:t>
            </w:r>
            <w:r>
              <w:rPr>
                <w:rFonts w:ascii="Tahoma" w:hAnsi="Tahoma" w:cs="Tahoma" w:hint="eastAsia"/>
                <w:b/>
                <w:bCs/>
                <w:sz w:val="20"/>
                <w:szCs w:val="20"/>
              </w:rPr>
              <w:t xml:space="preserve"> </w:t>
            </w:r>
            <w:r>
              <w:rPr>
                <w:noProof/>
                <w:sz w:val="20"/>
                <w:szCs w:val="20"/>
                <w:lang w:eastAsia="en-US"/>
              </w:rPr>
              <w:drawing>
                <wp:inline distT="0" distB="0" distL="0" distR="0">
                  <wp:extent cx="1074420" cy="434340"/>
                  <wp:effectExtent l="19050" t="0" r="0" b="0"/>
                  <wp:docPr id="9" name="Picture 9" descr="%7Bportrait_image%7D%7B604%7D%7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Bportrait_image%7D%7B604%7D%7B%7D"/>
                          <pic:cNvPicPr>
                            <a:picLocks noChangeAspect="1" noChangeArrowheads="1"/>
                          </pic:cNvPicPr>
                        </pic:nvPicPr>
                        <pic:blipFill>
                          <a:blip r:embed="rId21" cstate="print"/>
                          <a:srcRect/>
                          <a:stretch>
                            <a:fillRect/>
                          </a:stretch>
                        </pic:blipFill>
                        <pic:spPr bwMode="auto">
                          <a:xfrm>
                            <a:off x="0" y="0"/>
                            <a:ext cx="1074420" cy="43434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b/>
                <w:bCs/>
                <w:sz w:val="21"/>
                <w:szCs w:val="21"/>
              </w:rPr>
            </w:pPr>
            <w:r>
              <w:rPr>
                <w:rFonts w:ascii="Tahoma" w:hAnsi="Tahoma" w:cs="Tahoma"/>
                <w:b/>
                <w:bCs/>
                <w:sz w:val="21"/>
                <w:szCs w:val="21"/>
              </w:rPr>
              <w:t>Hall15/E40</w:t>
            </w:r>
          </w:p>
        </w:tc>
      </w:tr>
    </w:tbl>
    <w:p w:rsidR="00F11874" w:rsidRPr="006A12BF" w:rsidRDefault="00F11874" w:rsidP="007B51AE">
      <w:pPr>
        <w:spacing w:beforeLines="50" w:afterLines="50"/>
        <w:contextualSpacing/>
        <w:rPr>
          <w:rFonts w:ascii="Tahoma" w:hAnsi="Tahoma" w:cs="Tahoma"/>
          <w:sz w:val="21"/>
          <w:szCs w:val="21"/>
        </w:rPr>
      </w:pPr>
    </w:p>
    <w:p w:rsidR="00F11874" w:rsidRDefault="00F11874" w:rsidP="00F11874">
      <w:pPr>
        <w:pStyle w:val="NoSpacing"/>
        <w:rPr>
          <w:rStyle w:val="pr-aboutadvchar0"/>
          <w:b/>
          <w:bCs/>
          <w:color w:val="000000"/>
          <w:sz w:val="18"/>
          <w:szCs w:val="18"/>
        </w:rPr>
      </w:pPr>
      <w:r>
        <w:rPr>
          <w:rFonts w:ascii="Tahoma" w:hAnsi="Tahoma" w:cs="Tahoma"/>
          <w:sz w:val="21"/>
          <w:szCs w:val="21"/>
        </w:rPr>
        <w:t xml:space="preserve">For more information on Medica or more information about Advantech’s medical products, please contact local sales or visit our website: </w:t>
      </w:r>
      <w:hyperlink r:id="rId22" w:history="1">
        <w:r w:rsidR="00A05EEA" w:rsidRPr="00AA5E57">
          <w:rPr>
            <w:rStyle w:val="Hyperlink"/>
            <w:rFonts w:ascii="Tahoma" w:hAnsi="Tahoma" w:cs="Tahoma"/>
          </w:rPr>
          <w:t>www.advantech.com</w:t>
        </w:r>
      </w:hyperlink>
      <w:r w:rsidR="00A05EEA">
        <w:rPr>
          <w:rFonts w:ascii="Tahoma" w:hAnsi="Tahoma" w:cs="Tahoma"/>
        </w:rPr>
        <w:t xml:space="preserve"> </w:t>
      </w:r>
    </w:p>
    <w:p w:rsidR="00F11874" w:rsidRPr="00A0468E" w:rsidRDefault="00F11874" w:rsidP="007B51AE">
      <w:pPr>
        <w:widowControl/>
        <w:snapToGrid w:val="0"/>
        <w:spacing w:beforeLines="50" w:afterLines="50"/>
        <w:jc w:val="both"/>
        <w:rPr>
          <w:lang w:val="pt-BR"/>
        </w:rPr>
      </w:pPr>
      <w:r w:rsidRPr="000C6C39">
        <w:rPr>
          <w:rStyle w:val="pr-aboutadvchar0"/>
          <w:b/>
          <w:bCs/>
          <w:color w:val="000000"/>
          <w:sz w:val="18"/>
          <w:szCs w:val="18"/>
        </w:rPr>
        <w:t xml:space="preserve">About Advantech </w:t>
      </w:r>
      <w:r>
        <w:rPr>
          <w:rStyle w:val="pr-aboutadvchar0"/>
          <w:b/>
          <w:bCs/>
          <w:color w:val="000000"/>
          <w:sz w:val="18"/>
          <w:szCs w:val="18"/>
        </w:rPr>
        <w:t>eHealthcare</w:t>
      </w:r>
      <w:r w:rsidRPr="000C6C39">
        <w:rPr>
          <w:rStyle w:val="pr-aboutadvchar0"/>
          <w:b/>
          <w:bCs/>
          <w:color w:val="000000"/>
          <w:sz w:val="18"/>
          <w:szCs w:val="18"/>
        </w:rPr>
        <w:t>–</w:t>
      </w:r>
      <w:r>
        <w:rPr>
          <w:rStyle w:val="pr-aboutadvchar0"/>
          <w:b/>
          <w:bCs/>
          <w:color w:val="000000"/>
          <w:sz w:val="18"/>
          <w:szCs w:val="18"/>
        </w:rPr>
        <w:t xml:space="preserve"> </w:t>
      </w:r>
      <w:r w:rsidRPr="00B05AAC">
        <w:rPr>
          <w:rFonts w:ascii="Arial" w:hAnsi="Arial" w:cs="Arial"/>
          <w:sz w:val="18"/>
          <w:szCs w:val="18"/>
        </w:rPr>
        <w:t>Advantech has been a leader in providing a wide range of certified computing systems and services for the world’s largest medical technology providers for many years. We have a full roster of medical products to fit all requirements, R&amp;D teams dedicated to medical technology research and implementation, extensive customization capabilities, and a global sales and service organization guarantees rapid time-to-market and dedicated local support.</w:t>
      </w:r>
    </w:p>
    <w:p w:rsidR="002B3481" w:rsidRPr="00F11874" w:rsidRDefault="002B3481" w:rsidP="008F08CF">
      <w:pPr>
        <w:pStyle w:val="PR-Body"/>
        <w:rPr>
          <w:color w:val="auto"/>
          <w:sz w:val="36"/>
          <w:szCs w:val="36"/>
          <w:lang w:val="pt-BR"/>
        </w:rPr>
      </w:pPr>
    </w:p>
    <w:sectPr w:rsidR="002B3481" w:rsidRPr="00F11874" w:rsidSect="00A0415B">
      <w:headerReference w:type="default" r:id="rId23"/>
      <w:footerReference w:type="even" r:id="rId24"/>
      <w:footerReference w:type="default" r:id="rId25"/>
      <w:pgSz w:w="11906" w:h="16838" w:code="9"/>
      <w:pgMar w:top="1440" w:right="1418"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8F4" w:rsidRDefault="008B18F4">
      <w:r>
        <w:separator/>
      </w:r>
    </w:p>
    <w:p w:rsidR="008B18F4" w:rsidRDefault="008B18F4"/>
  </w:endnote>
  <w:endnote w:type="continuationSeparator" w:id="0">
    <w:p w:rsidR="008B18F4" w:rsidRDefault="008B18F4">
      <w:r>
        <w:continuationSeparator/>
      </w:r>
    </w:p>
    <w:p w:rsidR="008B18F4" w:rsidRDefault="008B18F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6B258B">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6B258B" w:rsidP="00A0415B">
    <w:pPr>
      <w:framePr w:w="186" w:h="351" w:hRule="exact" w:wrap="around" w:vAnchor="text" w:hAnchor="page" w:x="10599" w:y="-510"/>
    </w:pPr>
    <w:fldSimple w:instr="PAGE  ">
      <w:r w:rsidR="007B51AE">
        <w:rPr>
          <w:noProof/>
        </w:rPr>
        <w:t>2</w:t>
      </w:r>
    </w:fldSimple>
  </w:p>
  <w:p w:rsidR="00AA1F87" w:rsidRPr="00A0415B" w:rsidRDefault="006B258B" w:rsidP="0058734F">
    <w:pPr>
      <w:ind w:right="70"/>
      <w:jc w:val="right"/>
      <w:rPr>
        <w:rFonts w:ascii="Arial" w:hAnsi="Arial" w:cs="Arial"/>
        <w:b/>
        <w:color w:val="333399"/>
      </w:rPr>
    </w:pPr>
    <w:r w:rsidRPr="006B258B">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25.5pt;height:34.8pt;z-index:251657728;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8F4" w:rsidRDefault="008B18F4">
      <w:r>
        <w:separator/>
      </w:r>
    </w:p>
    <w:p w:rsidR="008B18F4" w:rsidRDefault="008B18F4"/>
  </w:footnote>
  <w:footnote w:type="continuationSeparator" w:id="0">
    <w:p w:rsidR="008B18F4" w:rsidRDefault="008B18F4">
      <w:r>
        <w:continuationSeparator/>
      </w:r>
    </w:p>
    <w:p w:rsidR="008B18F4" w:rsidRDefault="008B18F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F61C5A" w:rsidP="0058734F">
    <w:pPr>
      <w:tabs>
        <w:tab w:val="left" w:pos="1410"/>
      </w:tabs>
      <w:ind w:left="-1418" w:right="-830"/>
    </w:pPr>
    <w:r>
      <w:rPr>
        <w:noProof/>
        <w:lang w:eastAsia="en-US"/>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7CF"/>
    <w:multiLevelType w:val="hybridMultilevel"/>
    <w:tmpl w:val="39FC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4F1E98"/>
    <w:multiLevelType w:val="hybridMultilevel"/>
    <w:tmpl w:val="E9A28C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1F08"/>
  <w:trackRevisions/>
  <w:defaultTabStop w:val="480"/>
  <w:displayHorizontalDrawingGridEvery w:val="0"/>
  <w:displayVerticalDrawingGridEvery w:val="2"/>
  <w:characterSpacingControl w:val="compressPunctuation"/>
  <w:hdrShapeDefaults>
    <o:shapedefaults v:ext="edit" spidmax="337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AE0"/>
    <w:rsid w:val="000031B5"/>
    <w:rsid w:val="00004D6C"/>
    <w:rsid w:val="00011821"/>
    <w:rsid w:val="000247C0"/>
    <w:rsid w:val="000249B3"/>
    <w:rsid w:val="000273DC"/>
    <w:rsid w:val="00031345"/>
    <w:rsid w:val="000661DD"/>
    <w:rsid w:val="00067930"/>
    <w:rsid w:val="000763AC"/>
    <w:rsid w:val="00097481"/>
    <w:rsid w:val="000A16A9"/>
    <w:rsid w:val="000A64A5"/>
    <w:rsid w:val="000B4814"/>
    <w:rsid w:val="000C2A18"/>
    <w:rsid w:val="000C3F31"/>
    <w:rsid w:val="000D6D39"/>
    <w:rsid w:val="000E4821"/>
    <w:rsid w:val="000E6671"/>
    <w:rsid w:val="00110B93"/>
    <w:rsid w:val="00127A46"/>
    <w:rsid w:val="00133E7C"/>
    <w:rsid w:val="001342AD"/>
    <w:rsid w:val="00152B53"/>
    <w:rsid w:val="0015454A"/>
    <w:rsid w:val="00157591"/>
    <w:rsid w:val="00171AD8"/>
    <w:rsid w:val="00177D31"/>
    <w:rsid w:val="00186CEC"/>
    <w:rsid w:val="001A2ECB"/>
    <w:rsid w:val="001C35B3"/>
    <w:rsid w:val="001D0F9D"/>
    <w:rsid w:val="001D1195"/>
    <w:rsid w:val="001D7D1B"/>
    <w:rsid w:val="001E2873"/>
    <w:rsid w:val="001E28FE"/>
    <w:rsid w:val="001E3EFC"/>
    <w:rsid w:val="001F21BF"/>
    <w:rsid w:val="0020089D"/>
    <w:rsid w:val="00200FC1"/>
    <w:rsid w:val="002057C2"/>
    <w:rsid w:val="002057F4"/>
    <w:rsid w:val="002115FD"/>
    <w:rsid w:val="00214C07"/>
    <w:rsid w:val="0024222C"/>
    <w:rsid w:val="002436BB"/>
    <w:rsid w:val="002551E9"/>
    <w:rsid w:val="00287DB1"/>
    <w:rsid w:val="002931EA"/>
    <w:rsid w:val="002A259B"/>
    <w:rsid w:val="002B3481"/>
    <w:rsid w:val="002B41D8"/>
    <w:rsid w:val="002C4CEC"/>
    <w:rsid w:val="002E1539"/>
    <w:rsid w:val="002E2783"/>
    <w:rsid w:val="0034557E"/>
    <w:rsid w:val="00355417"/>
    <w:rsid w:val="00365517"/>
    <w:rsid w:val="00370085"/>
    <w:rsid w:val="00373224"/>
    <w:rsid w:val="00390288"/>
    <w:rsid w:val="00391659"/>
    <w:rsid w:val="003A68E0"/>
    <w:rsid w:val="003C1E11"/>
    <w:rsid w:val="003C5467"/>
    <w:rsid w:val="003C58D1"/>
    <w:rsid w:val="003C7102"/>
    <w:rsid w:val="003E1AFB"/>
    <w:rsid w:val="003E5452"/>
    <w:rsid w:val="003F43A6"/>
    <w:rsid w:val="003F6769"/>
    <w:rsid w:val="00427683"/>
    <w:rsid w:val="004309DA"/>
    <w:rsid w:val="00457F6A"/>
    <w:rsid w:val="00467398"/>
    <w:rsid w:val="00470D89"/>
    <w:rsid w:val="0047266C"/>
    <w:rsid w:val="00473208"/>
    <w:rsid w:val="004937DF"/>
    <w:rsid w:val="00495BBB"/>
    <w:rsid w:val="00496A60"/>
    <w:rsid w:val="004A1B4B"/>
    <w:rsid w:val="004A2538"/>
    <w:rsid w:val="004A4530"/>
    <w:rsid w:val="004A4AB6"/>
    <w:rsid w:val="004B718D"/>
    <w:rsid w:val="004C0231"/>
    <w:rsid w:val="004D6934"/>
    <w:rsid w:val="004E0725"/>
    <w:rsid w:val="004F0D3B"/>
    <w:rsid w:val="004F532B"/>
    <w:rsid w:val="00500A65"/>
    <w:rsid w:val="00515C7D"/>
    <w:rsid w:val="00523D3B"/>
    <w:rsid w:val="00525C72"/>
    <w:rsid w:val="00535302"/>
    <w:rsid w:val="00536F13"/>
    <w:rsid w:val="00536FE7"/>
    <w:rsid w:val="00544762"/>
    <w:rsid w:val="00550948"/>
    <w:rsid w:val="005612B9"/>
    <w:rsid w:val="00564D0D"/>
    <w:rsid w:val="0056556D"/>
    <w:rsid w:val="0057559C"/>
    <w:rsid w:val="00575CD5"/>
    <w:rsid w:val="0058734F"/>
    <w:rsid w:val="005A0ABD"/>
    <w:rsid w:val="005F4082"/>
    <w:rsid w:val="00671080"/>
    <w:rsid w:val="00671F2C"/>
    <w:rsid w:val="00672C55"/>
    <w:rsid w:val="0069629F"/>
    <w:rsid w:val="006B258B"/>
    <w:rsid w:val="006C3F2B"/>
    <w:rsid w:val="006E0498"/>
    <w:rsid w:val="006F2D09"/>
    <w:rsid w:val="006F366C"/>
    <w:rsid w:val="00762ECE"/>
    <w:rsid w:val="007723A3"/>
    <w:rsid w:val="00773654"/>
    <w:rsid w:val="00775376"/>
    <w:rsid w:val="00796A2E"/>
    <w:rsid w:val="007B3494"/>
    <w:rsid w:val="007B51AE"/>
    <w:rsid w:val="007C32A3"/>
    <w:rsid w:val="007D3B0A"/>
    <w:rsid w:val="007E2158"/>
    <w:rsid w:val="007E66DE"/>
    <w:rsid w:val="008005E6"/>
    <w:rsid w:val="00810645"/>
    <w:rsid w:val="0081312F"/>
    <w:rsid w:val="00817A90"/>
    <w:rsid w:val="00817C92"/>
    <w:rsid w:val="008247DB"/>
    <w:rsid w:val="0083120C"/>
    <w:rsid w:val="008407E5"/>
    <w:rsid w:val="00854FED"/>
    <w:rsid w:val="00874C0F"/>
    <w:rsid w:val="008756B5"/>
    <w:rsid w:val="008B00C0"/>
    <w:rsid w:val="008B170A"/>
    <w:rsid w:val="008B18F4"/>
    <w:rsid w:val="008B7E62"/>
    <w:rsid w:val="008D4A77"/>
    <w:rsid w:val="008E3258"/>
    <w:rsid w:val="008E7529"/>
    <w:rsid w:val="008F08CF"/>
    <w:rsid w:val="00905D02"/>
    <w:rsid w:val="009104BF"/>
    <w:rsid w:val="00931FC4"/>
    <w:rsid w:val="00932F3A"/>
    <w:rsid w:val="00935A9C"/>
    <w:rsid w:val="00937803"/>
    <w:rsid w:val="0094246B"/>
    <w:rsid w:val="00944325"/>
    <w:rsid w:val="00944829"/>
    <w:rsid w:val="009568E1"/>
    <w:rsid w:val="00964ADF"/>
    <w:rsid w:val="00967984"/>
    <w:rsid w:val="00972CBA"/>
    <w:rsid w:val="00982EE7"/>
    <w:rsid w:val="00987CD3"/>
    <w:rsid w:val="009A045B"/>
    <w:rsid w:val="009C074D"/>
    <w:rsid w:val="009D24E4"/>
    <w:rsid w:val="009D42F0"/>
    <w:rsid w:val="009E2D5F"/>
    <w:rsid w:val="009F56AA"/>
    <w:rsid w:val="00A0415B"/>
    <w:rsid w:val="00A05EEA"/>
    <w:rsid w:val="00A12CEF"/>
    <w:rsid w:val="00A23F8E"/>
    <w:rsid w:val="00A261FC"/>
    <w:rsid w:val="00A4076D"/>
    <w:rsid w:val="00A47DCD"/>
    <w:rsid w:val="00A54319"/>
    <w:rsid w:val="00A653D8"/>
    <w:rsid w:val="00AA1F87"/>
    <w:rsid w:val="00AA3787"/>
    <w:rsid w:val="00AB03D2"/>
    <w:rsid w:val="00AB1112"/>
    <w:rsid w:val="00AB1216"/>
    <w:rsid w:val="00AD09A3"/>
    <w:rsid w:val="00B03605"/>
    <w:rsid w:val="00B10928"/>
    <w:rsid w:val="00B1667E"/>
    <w:rsid w:val="00B260AF"/>
    <w:rsid w:val="00B32EC5"/>
    <w:rsid w:val="00B37F90"/>
    <w:rsid w:val="00B5160A"/>
    <w:rsid w:val="00B65AE0"/>
    <w:rsid w:val="00B71786"/>
    <w:rsid w:val="00B72541"/>
    <w:rsid w:val="00B94D78"/>
    <w:rsid w:val="00B975CE"/>
    <w:rsid w:val="00BA2A6C"/>
    <w:rsid w:val="00BB5F6D"/>
    <w:rsid w:val="00BC061E"/>
    <w:rsid w:val="00BE0826"/>
    <w:rsid w:val="00BE0E37"/>
    <w:rsid w:val="00BE16BB"/>
    <w:rsid w:val="00BE3EDE"/>
    <w:rsid w:val="00BF2A34"/>
    <w:rsid w:val="00C14B3C"/>
    <w:rsid w:val="00C14B90"/>
    <w:rsid w:val="00C46BB3"/>
    <w:rsid w:val="00C57C87"/>
    <w:rsid w:val="00C64698"/>
    <w:rsid w:val="00C93784"/>
    <w:rsid w:val="00C97304"/>
    <w:rsid w:val="00CE22CE"/>
    <w:rsid w:val="00CF41FB"/>
    <w:rsid w:val="00CF69C7"/>
    <w:rsid w:val="00D02280"/>
    <w:rsid w:val="00D060B6"/>
    <w:rsid w:val="00D10A26"/>
    <w:rsid w:val="00D34659"/>
    <w:rsid w:val="00D443B4"/>
    <w:rsid w:val="00D45AC9"/>
    <w:rsid w:val="00D50B76"/>
    <w:rsid w:val="00D528A1"/>
    <w:rsid w:val="00D7032E"/>
    <w:rsid w:val="00DA5C3C"/>
    <w:rsid w:val="00DC07DF"/>
    <w:rsid w:val="00DC145C"/>
    <w:rsid w:val="00DC2DD4"/>
    <w:rsid w:val="00DC7856"/>
    <w:rsid w:val="00DD3375"/>
    <w:rsid w:val="00DF3449"/>
    <w:rsid w:val="00E12B86"/>
    <w:rsid w:val="00E23A7A"/>
    <w:rsid w:val="00E375E8"/>
    <w:rsid w:val="00E47D46"/>
    <w:rsid w:val="00E507B1"/>
    <w:rsid w:val="00E61B15"/>
    <w:rsid w:val="00E722DD"/>
    <w:rsid w:val="00E805E7"/>
    <w:rsid w:val="00E82AA1"/>
    <w:rsid w:val="00E90735"/>
    <w:rsid w:val="00E94869"/>
    <w:rsid w:val="00EB477C"/>
    <w:rsid w:val="00EB73B0"/>
    <w:rsid w:val="00EC4C96"/>
    <w:rsid w:val="00ED2B10"/>
    <w:rsid w:val="00EE0A5E"/>
    <w:rsid w:val="00EE0C15"/>
    <w:rsid w:val="00EE1ECB"/>
    <w:rsid w:val="00EE4835"/>
    <w:rsid w:val="00F0095E"/>
    <w:rsid w:val="00F03652"/>
    <w:rsid w:val="00F11874"/>
    <w:rsid w:val="00F12C02"/>
    <w:rsid w:val="00F16D16"/>
    <w:rsid w:val="00F41921"/>
    <w:rsid w:val="00F452E6"/>
    <w:rsid w:val="00F532DA"/>
    <w:rsid w:val="00F61C5A"/>
    <w:rsid w:val="00F66B2B"/>
    <w:rsid w:val="00F77E02"/>
    <w:rsid w:val="00FA5CB5"/>
    <w:rsid w:val="00FA66B2"/>
    <w:rsid w:val="00FB26C2"/>
    <w:rsid w:val="00FC260D"/>
    <w:rsid w:val="00FC31BA"/>
    <w:rsid w:val="00FC3CD0"/>
    <w:rsid w:val="00FC5275"/>
    <w:rsid w:val="00FD1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F3A"/>
    <w:pPr>
      <w:widowControl w:val="0"/>
    </w:pPr>
    <w:rPr>
      <w:kern w:val="2"/>
      <w:sz w:val="24"/>
      <w:szCs w:val="24"/>
      <w:lang w:eastAsia="zh-TW"/>
    </w:rPr>
  </w:style>
  <w:style w:type="paragraph" w:styleId="Heading1">
    <w:name w:val="heading 1"/>
    <w:basedOn w:val="Normal"/>
    <w:next w:val="Normal"/>
    <w:qFormat/>
    <w:rsid w:val="00932F3A"/>
    <w:pPr>
      <w:keepNext/>
      <w:spacing w:before="240"/>
      <w:outlineLvl w:val="0"/>
    </w:pPr>
    <w:rPr>
      <w:rFonts w:ascii="Arial" w:hAnsi="Arial"/>
      <w:b/>
      <w:sz w:val="22"/>
    </w:rPr>
  </w:style>
  <w:style w:type="paragraph" w:styleId="Heading2">
    <w:name w:val="heading 2"/>
    <w:basedOn w:val="Normal"/>
    <w:next w:val="Normal"/>
    <w:qFormat/>
    <w:rsid w:val="00932F3A"/>
    <w:pPr>
      <w:keepNext/>
      <w:outlineLvl w:val="1"/>
    </w:pPr>
    <w:rPr>
      <w:rFonts w:ascii="Arial" w:hAnsi="Arial" w:cs="Arial"/>
      <w:b/>
      <w:bCs/>
      <w:color w:val="333399"/>
      <w:sz w:val="18"/>
    </w:rPr>
  </w:style>
  <w:style w:type="paragraph" w:styleId="Heading3">
    <w:name w:val="heading 3"/>
    <w:basedOn w:val="Normal"/>
    <w:next w:val="Normal"/>
    <w:qFormat/>
    <w:rsid w:val="00932F3A"/>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2F3A"/>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0031B5"/>
    <w:rPr>
      <w:rFonts w:ascii="Tahoma" w:hAnsi="Tahoma" w:cs="Tahoma"/>
      <w:sz w:val="16"/>
      <w:szCs w:val="16"/>
    </w:rPr>
  </w:style>
  <w:style w:type="character" w:customStyle="1" w:styleId="BalloonTextChar">
    <w:name w:val="Balloon Text Char"/>
    <w:basedOn w:val="DefaultParagraphFont"/>
    <w:link w:val="BalloonText"/>
    <w:rsid w:val="000031B5"/>
    <w:rPr>
      <w:rFonts w:ascii="Tahoma" w:hAnsi="Tahoma" w:cs="Tahoma"/>
      <w:kern w:val="2"/>
      <w:sz w:val="16"/>
      <w:szCs w:val="16"/>
      <w:lang w:eastAsia="zh-TW"/>
    </w:rPr>
  </w:style>
  <w:style w:type="paragraph" w:styleId="ListParagraph">
    <w:name w:val="List Paragraph"/>
    <w:basedOn w:val="Normal"/>
    <w:uiPriority w:val="34"/>
    <w:qFormat/>
    <w:rsid w:val="00C93784"/>
    <w:pPr>
      <w:ind w:left="720"/>
      <w:contextualSpacing/>
    </w:pPr>
  </w:style>
  <w:style w:type="character" w:customStyle="1" w:styleId="titlebig1">
    <w:name w:val="title_big1"/>
    <w:basedOn w:val="DefaultParagraphFont"/>
    <w:rsid w:val="00B1667E"/>
    <w:rPr>
      <w:rFonts w:ascii="Arial" w:hAnsi="Arial" w:cs="Arial" w:hint="default"/>
      <w:b/>
      <w:bCs/>
      <w:color w:val="000099"/>
      <w:sz w:val="24"/>
      <w:szCs w:val="24"/>
    </w:rPr>
  </w:style>
  <w:style w:type="character" w:customStyle="1" w:styleId="titlebig">
    <w:name w:val="title_big"/>
    <w:basedOn w:val="DefaultParagraphFont"/>
    <w:rsid w:val="00987CD3"/>
  </w:style>
  <w:style w:type="paragraph" w:styleId="NormalWeb">
    <w:name w:val="Normal (Web)"/>
    <w:basedOn w:val="Normal"/>
    <w:uiPriority w:val="99"/>
    <w:unhideWhenUsed/>
    <w:rsid w:val="00987CD3"/>
    <w:pPr>
      <w:widowControl/>
      <w:spacing w:before="100" w:beforeAutospacing="1" w:after="100" w:afterAutospacing="1"/>
    </w:pPr>
    <w:rPr>
      <w:rFonts w:eastAsia="Times New Roman"/>
      <w:kern w:val="0"/>
    </w:rPr>
  </w:style>
  <w:style w:type="paragraph" w:customStyle="1" w:styleId="pr-body0">
    <w:name w:val="pr-body"/>
    <w:basedOn w:val="Normal"/>
    <w:rsid w:val="00987CD3"/>
    <w:pPr>
      <w:widowControl/>
      <w:spacing w:before="100" w:beforeAutospacing="1" w:after="100" w:afterAutospacing="1"/>
    </w:pPr>
    <w:rPr>
      <w:rFonts w:eastAsia="Times New Roman"/>
      <w:kern w:val="0"/>
    </w:rPr>
  </w:style>
  <w:style w:type="character" w:styleId="Strong">
    <w:name w:val="Strong"/>
    <w:basedOn w:val="DefaultParagraphFont"/>
    <w:uiPriority w:val="22"/>
    <w:qFormat/>
    <w:rsid w:val="00987CD3"/>
    <w:rPr>
      <w:b/>
      <w:bCs/>
    </w:rPr>
  </w:style>
  <w:style w:type="paragraph" w:styleId="NoSpacing">
    <w:name w:val="No Spacing"/>
    <w:uiPriority w:val="1"/>
    <w:qFormat/>
    <w:rsid w:val="00F11874"/>
    <w:pPr>
      <w:widowControl w:val="0"/>
    </w:pPr>
    <w:rPr>
      <w:rFonts w:ascii="Calibri" w:hAnsi="Calibri"/>
      <w:kern w:val="2"/>
      <w:sz w:val="24"/>
      <w:szCs w:val="22"/>
      <w:lang w:eastAsia="zh-TW"/>
    </w:rPr>
  </w:style>
  <w:style w:type="paragraph" w:customStyle="1" w:styleId="Default">
    <w:name w:val="Default"/>
    <w:rsid w:val="00F11874"/>
    <w:pPr>
      <w:widowControl w:val="0"/>
      <w:autoSpaceDE w:val="0"/>
      <w:autoSpaceDN w:val="0"/>
      <w:adjustRightInd w:val="0"/>
    </w:pPr>
    <w:rPr>
      <w:rFonts w:ascii="Helvetica" w:hAnsi="Helvetica" w:cs="Helvetica"/>
      <w:color w:val="000000"/>
      <w:sz w:val="24"/>
      <w:szCs w:val="24"/>
      <w:lang w:eastAsia="zh-TW"/>
    </w:rPr>
  </w:style>
  <w:style w:type="character" w:customStyle="1" w:styleId="A6">
    <w:name w:val="A6"/>
    <w:uiPriority w:val="99"/>
    <w:rsid w:val="00F11874"/>
    <w:rPr>
      <w:color w:val="000000"/>
      <w:sz w:val="15"/>
      <w:szCs w:val="15"/>
    </w:rPr>
  </w:style>
  <w:style w:type="paragraph" w:customStyle="1" w:styleId="Pa6">
    <w:name w:val="Pa6"/>
    <w:basedOn w:val="Default"/>
    <w:next w:val="Default"/>
    <w:uiPriority w:val="99"/>
    <w:rsid w:val="00F11874"/>
    <w:pPr>
      <w:spacing w:after="80" w:line="161" w:lineRule="atLeast"/>
    </w:pPr>
    <w:rPr>
      <w:rFonts w:cs="Times New Roman"/>
      <w:color w:val="auto"/>
    </w:rPr>
  </w:style>
  <w:style w:type="character" w:customStyle="1" w:styleId="A4">
    <w:name w:val="A4"/>
    <w:uiPriority w:val="99"/>
    <w:rsid w:val="00F11874"/>
    <w:rPr>
      <w:rFonts w:cs="Helvetica"/>
      <w:b/>
      <w:bCs/>
      <w:color w:val="575555"/>
      <w:sz w:val="26"/>
      <w:szCs w:val="26"/>
    </w:rPr>
  </w:style>
</w:styles>
</file>

<file path=word/webSettings.xml><?xml version="1.0" encoding="utf-8"?>
<w:webSettings xmlns:r="http://schemas.openxmlformats.org/officeDocument/2006/relationships" xmlns:w="http://schemas.openxmlformats.org/wordprocessingml/2006/main">
  <w:divs>
    <w:div w:id="162203915">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206066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pauline.huang\Local%20Settings\Temporary%20Internet%20Files\Content.Outlook\8E03D71W\martin.skiba@advantech.de" TargetMode="External"/><Relationship Id="rId13" Type="http://schemas.openxmlformats.org/officeDocument/2006/relationships/hyperlink" Target="http://www.medica.de/cipp/show,fair,medcom2010/lang,2/oid,28457/xa_nr,2205167/~/Web-ExhDatasheet/exh_datasheet" TargetMode="Externa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mailto:CustomerCare@advantech.eu" TargetMode="External"/><Relationship Id="rId12" Type="http://schemas.openxmlformats.org/officeDocument/2006/relationships/image" Target="media/image4.png"/><Relationship Id="rId17" Type="http://schemas.openxmlformats.org/officeDocument/2006/relationships/hyperlink" Target="http://www.medica.de/cipp/show,fair,medcom2010/lang,2/oid,28457/xa_nr,2204687/~/Web-ExhDatasheet/exh_datashee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ww.advantech.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3217</CharactersWithSpaces>
  <SharedDoc>false</SharedDoc>
  <HLinks>
    <vt:vector size="42" baseType="variant">
      <vt:variant>
        <vt:i4>917531</vt:i4>
      </vt:variant>
      <vt:variant>
        <vt:i4>18</vt:i4>
      </vt:variant>
      <vt:variant>
        <vt:i4>0</vt:i4>
      </vt:variant>
      <vt:variant>
        <vt:i4>5</vt:i4>
      </vt:variant>
      <vt:variant>
        <vt:lpwstr>http://buy.advantech.eu/</vt:lpwstr>
      </vt:variant>
      <vt:variant>
        <vt:lpwstr/>
      </vt:variant>
      <vt:variant>
        <vt:i4>1310729</vt:i4>
      </vt:variant>
      <vt:variant>
        <vt:i4>15</vt:i4>
      </vt:variant>
      <vt:variant>
        <vt:i4>0</vt:i4>
      </vt:variant>
      <vt:variant>
        <vt:i4>5</vt:i4>
      </vt:variant>
      <vt:variant>
        <vt:lpwstr>http://www.advantech.de/</vt:lpwstr>
      </vt:variant>
      <vt:variant>
        <vt:lpwstr/>
      </vt:variant>
      <vt:variant>
        <vt:i4>5308419</vt:i4>
      </vt:variant>
      <vt:variant>
        <vt:i4>12</vt:i4>
      </vt:variant>
      <vt:variant>
        <vt:i4>0</vt:i4>
      </vt:variant>
      <vt:variant>
        <vt:i4>5</vt:i4>
      </vt:variant>
      <vt:variant>
        <vt:lpwstr>http://www.advantech.com/</vt:lpwstr>
      </vt:variant>
      <vt:variant>
        <vt:lpwstr/>
      </vt:variant>
      <vt:variant>
        <vt:i4>4390947</vt:i4>
      </vt:variant>
      <vt:variant>
        <vt:i4>9</vt:i4>
      </vt:variant>
      <vt:variant>
        <vt:i4>0</vt:i4>
      </vt:variant>
      <vt:variant>
        <vt:i4>5</vt:i4>
      </vt:variant>
      <vt:variant>
        <vt:lpwstr>http://www.advantech.com.tw/products/PCM-3355/mod_1-3CNL8X.aspx</vt:lpwstr>
      </vt:variant>
      <vt:variant>
        <vt:lpwstr/>
      </vt:variant>
      <vt:variant>
        <vt:i4>2162809</vt:i4>
      </vt:variant>
      <vt:variant>
        <vt:i4>6</vt:i4>
      </vt:variant>
      <vt:variant>
        <vt:i4>0</vt:i4>
      </vt:variant>
      <vt:variant>
        <vt:i4>5</vt:i4>
      </vt:variant>
      <vt:variant>
        <vt:lpwstr>http://support.advantech.com.tw/support/DownloadDatasheet.aspx?Literature_ID=1-3CJE6H&amp;utm_source=www.advantech.com.tw&amp;utm_medium=Download&amp;utm_campaign=PCM-3355+Data+Sheet</vt:lpwstr>
      </vt:variant>
      <vt:variant>
        <vt:lpwstr/>
      </vt:variant>
      <vt:variant>
        <vt:i4>6029316</vt:i4>
      </vt:variant>
      <vt:variant>
        <vt:i4>3</vt:i4>
      </vt:variant>
      <vt:variant>
        <vt:i4>0</vt:i4>
      </vt:variant>
      <vt:variant>
        <vt:i4>5</vt:i4>
      </vt:variant>
      <vt:variant>
        <vt:lpwstr>C:\Documents and Settings\martin.skiba\My Documents\Presserelease\martin.skiba@advantech.de</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mariette.dusseldorp</cp:lastModifiedBy>
  <cp:revision>2</cp:revision>
  <cp:lastPrinted>2010-01-08T07:27:00Z</cp:lastPrinted>
  <dcterms:created xsi:type="dcterms:W3CDTF">2011-02-08T15:41:00Z</dcterms:created>
  <dcterms:modified xsi:type="dcterms:W3CDTF">2011-02-08T15:41:00Z</dcterms:modified>
</cp:coreProperties>
</file>