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A34" w:rsidRPr="0058734F" w:rsidRDefault="00BF2A34" w:rsidP="000E6671">
      <w:pPr>
        <w:pStyle w:val="PR-Body"/>
        <w:ind w:left="900"/>
        <w:rPr>
          <w:bCs/>
          <w:sz w:val="20"/>
          <w:szCs w:val="20"/>
        </w:rPr>
      </w:pPr>
      <w:r w:rsidRPr="00E30125">
        <w:rPr>
          <w:b/>
          <w:sz w:val="20"/>
          <w:szCs w:val="20"/>
        </w:rPr>
        <w:t>Customer Contact:</w:t>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E30125">
        <w:rPr>
          <w:b/>
          <w:sz w:val="20"/>
          <w:szCs w:val="20"/>
        </w:rPr>
        <w:t>Media Contact:</w:t>
      </w:r>
      <w:r w:rsidRPr="0058734F">
        <w:rPr>
          <w:bCs/>
          <w:sz w:val="20"/>
          <w:szCs w:val="20"/>
        </w:rPr>
        <w:t xml:space="preserve"> </w:t>
      </w:r>
    </w:p>
    <w:p w:rsidR="00BF2A34" w:rsidRPr="001B2D60" w:rsidRDefault="00BF2A34" w:rsidP="000E6671">
      <w:pPr>
        <w:pStyle w:val="PR-Body"/>
        <w:ind w:left="900"/>
        <w:rPr>
          <w:b/>
          <w:sz w:val="20"/>
          <w:szCs w:val="20"/>
        </w:rPr>
      </w:pPr>
      <w:r w:rsidRPr="0058734F">
        <w:rPr>
          <w:bCs/>
          <w:sz w:val="20"/>
          <w:szCs w:val="20"/>
        </w:rPr>
        <w:t xml:space="preserve">Advantech Europe </w:t>
      </w:r>
      <w:r w:rsidR="003A68E0">
        <w:rPr>
          <w:bCs/>
          <w:sz w:val="20"/>
          <w:szCs w:val="20"/>
        </w:rPr>
        <w:t>B.V.</w:t>
      </w:r>
      <w:r>
        <w:rPr>
          <w:b/>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 xml:space="preserve">Advantech Europe </w:t>
      </w:r>
      <w:r w:rsidR="003A68E0">
        <w:rPr>
          <w:bCs/>
          <w:sz w:val="20"/>
          <w:szCs w:val="20"/>
        </w:rPr>
        <w:t>B.V.</w:t>
      </w:r>
    </w:p>
    <w:p w:rsidR="00BF2A34" w:rsidRPr="000145FB" w:rsidRDefault="0081312F" w:rsidP="000E6671">
      <w:pPr>
        <w:pStyle w:val="PR-Body"/>
        <w:ind w:left="900"/>
        <w:rPr>
          <w:b/>
          <w:sz w:val="20"/>
          <w:szCs w:val="20"/>
        </w:rPr>
      </w:pPr>
      <w:r w:rsidRPr="0081312F">
        <w:rPr>
          <w:bCs/>
          <w:sz w:val="20"/>
          <w:szCs w:val="20"/>
        </w:rPr>
        <w:t>Customer Care Center</w:t>
      </w:r>
      <w:r w:rsidR="00BF2A34">
        <w:rPr>
          <w:b/>
          <w:sz w:val="20"/>
          <w:szCs w:val="20"/>
        </w:rPr>
        <w:tab/>
      </w:r>
      <w:r w:rsidR="00BF2A34" w:rsidRPr="000145FB">
        <w:rPr>
          <w:b/>
          <w:sz w:val="20"/>
          <w:szCs w:val="20"/>
        </w:rPr>
        <w:tab/>
      </w:r>
      <w:r w:rsidR="00BF2A34" w:rsidRPr="000145FB">
        <w:rPr>
          <w:b/>
          <w:sz w:val="20"/>
          <w:szCs w:val="20"/>
        </w:rPr>
        <w:tab/>
      </w:r>
      <w:r w:rsidR="00BF2A34" w:rsidRPr="000145FB">
        <w:rPr>
          <w:b/>
          <w:sz w:val="20"/>
          <w:szCs w:val="20"/>
        </w:rPr>
        <w:tab/>
      </w:r>
      <w:r w:rsidR="00BF2A34" w:rsidRPr="000145FB">
        <w:rPr>
          <w:b/>
          <w:sz w:val="20"/>
          <w:szCs w:val="20"/>
        </w:rPr>
        <w:tab/>
      </w:r>
      <w:r w:rsidR="00BF2A34" w:rsidRPr="0081312F">
        <w:rPr>
          <w:bCs/>
          <w:sz w:val="20"/>
          <w:szCs w:val="20"/>
        </w:rPr>
        <w:t>Martin Skiba</w:t>
      </w:r>
      <w:r w:rsidR="00BF2A34" w:rsidRPr="000145FB">
        <w:rPr>
          <w:b/>
          <w:sz w:val="20"/>
          <w:szCs w:val="20"/>
        </w:rPr>
        <w:tab/>
      </w:r>
    </w:p>
    <w:p w:rsidR="00BF2A34" w:rsidRPr="00B9069A" w:rsidRDefault="0081312F" w:rsidP="000E6671">
      <w:pPr>
        <w:pStyle w:val="PR-Body"/>
        <w:ind w:left="900"/>
        <w:rPr>
          <w:b/>
          <w:sz w:val="20"/>
          <w:szCs w:val="20"/>
        </w:rPr>
      </w:pPr>
      <w:r w:rsidRPr="0081312F">
        <w:rPr>
          <w:bCs/>
          <w:sz w:val="20"/>
          <w:szCs w:val="20"/>
        </w:rPr>
        <w:t>Toll Free</w:t>
      </w:r>
      <w:r w:rsidR="00BF2A34" w:rsidRPr="0081312F">
        <w:rPr>
          <w:bCs/>
          <w:sz w:val="20"/>
          <w:szCs w:val="20"/>
        </w:rPr>
        <w:t>: 0</w:t>
      </w:r>
      <w:r w:rsidRPr="0081312F">
        <w:rPr>
          <w:bCs/>
          <w:sz w:val="20"/>
          <w:szCs w:val="20"/>
        </w:rPr>
        <w:t xml:space="preserve">0800 </w:t>
      </w:r>
      <w:r w:rsidR="00BF2A34" w:rsidRPr="0081312F">
        <w:rPr>
          <w:bCs/>
          <w:sz w:val="20"/>
          <w:szCs w:val="20"/>
        </w:rPr>
        <w:t>24</w:t>
      </w:r>
      <w:r w:rsidRPr="0081312F">
        <w:rPr>
          <w:bCs/>
          <w:sz w:val="20"/>
          <w:szCs w:val="20"/>
        </w:rPr>
        <w:t xml:space="preserve"> 26 80 8</w:t>
      </w:r>
      <w:r w:rsidR="0015454A">
        <w:rPr>
          <w:bCs/>
          <w:sz w:val="20"/>
          <w:szCs w:val="20"/>
        </w:rPr>
        <w:t>0</w:t>
      </w:r>
      <w:r w:rsidR="00BF2A34">
        <w:rPr>
          <w:b/>
          <w:sz w:val="20"/>
          <w:szCs w:val="20"/>
        </w:rPr>
        <w:tab/>
      </w:r>
      <w:r w:rsidR="00BF2A34">
        <w:rPr>
          <w:b/>
          <w:sz w:val="20"/>
          <w:szCs w:val="20"/>
        </w:rPr>
        <w:tab/>
      </w:r>
      <w:r w:rsidR="00BF2A34">
        <w:rPr>
          <w:b/>
          <w:sz w:val="20"/>
          <w:szCs w:val="20"/>
        </w:rPr>
        <w:tab/>
      </w:r>
      <w:r w:rsidR="00BF2A34">
        <w:rPr>
          <w:b/>
          <w:sz w:val="20"/>
          <w:szCs w:val="20"/>
        </w:rPr>
        <w:tab/>
      </w:r>
      <w:r w:rsidR="00BF2A34" w:rsidRPr="0081312F">
        <w:rPr>
          <w:bCs/>
          <w:sz w:val="20"/>
          <w:szCs w:val="20"/>
        </w:rPr>
        <w:t>Phone: +49 (0)211 97 477 363</w:t>
      </w:r>
    </w:p>
    <w:p w:rsidR="004B718D" w:rsidRDefault="00E12193" w:rsidP="000E6671">
      <w:pPr>
        <w:pStyle w:val="PR-Body"/>
        <w:ind w:left="900"/>
        <w:rPr>
          <w:sz w:val="20"/>
          <w:szCs w:val="20"/>
        </w:rPr>
      </w:pPr>
      <w:hyperlink r:id="rId7" w:history="1">
        <w:r w:rsidR="00CF41FB" w:rsidRPr="00AF2D57">
          <w:rPr>
            <w:rStyle w:val="Hyperlink"/>
            <w:sz w:val="20"/>
            <w:szCs w:val="20"/>
          </w:rPr>
          <w:t>CustomerCare@advantech.eu</w:t>
        </w:r>
      </w:hyperlink>
      <w:r w:rsidR="00BF2A34" w:rsidRPr="00B9069A">
        <w:rPr>
          <w:sz w:val="20"/>
          <w:szCs w:val="20"/>
        </w:rPr>
        <w:tab/>
      </w:r>
      <w:r w:rsidR="00BF2A34" w:rsidRPr="00B9069A">
        <w:rPr>
          <w:sz w:val="20"/>
          <w:szCs w:val="20"/>
        </w:rPr>
        <w:tab/>
      </w:r>
      <w:r w:rsidR="00BF2A34" w:rsidRPr="00B9069A">
        <w:rPr>
          <w:sz w:val="20"/>
          <w:szCs w:val="20"/>
        </w:rPr>
        <w:tab/>
      </w:r>
      <w:r w:rsidR="00BF2A34" w:rsidRPr="00B9069A">
        <w:rPr>
          <w:sz w:val="20"/>
          <w:szCs w:val="20"/>
        </w:rPr>
        <w:tab/>
      </w:r>
      <w:hyperlink r:id="rId8" w:history="1">
        <w:r w:rsidR="00BF2A34" w:rsidRPr="00E30125">
          <w:rPr>
            <w:rStyle w:val="Hyperlink"/>
            <w:sz w:val="20"/>
            <w:szCs w:val="20"/>
          </w:rPr>
          <w:t>martin.skiba@advantech.de</w:t>
        </w:r>
      </w:hyperlink>
    </w:p>
    <w:p w:rsidR="004B718D" w:rsidRDefault="004B718D" w:rsidP="008F08CF">
      <w:pPr>
        <w:pStyle w:val="PR-Body"/>
        <w:rPr>
          <w:color w:val="auto"/>
          <w:sz w:val="36"/>
          <w:szCs w:val="36"/>
        </w:rPr>
      </w:pPr>
    </w:p>
    <w:tbl>
      <w:tblPr>
        <w:tblpPr w:leftFromText="180" w:rightFromText="180" w:vertAnchor="text" w:horzAnchor="margin" w:tblpY="71"/>
        <w:tblW w:w="15224" w:type="dxa"/>
        <w:tblLayout w:type="fixed"/>
        <w:tblLook w:val="01E0"/>
      </w:tblPr>
      <w:tblGrid>
        <w:gridCol w:w="4928"/>
        <w:gridCol w:w="5148"/>
        <w:gridCol w:w="5148"/>
      </w:tblGrid>
      <w:tr w:rsidR="00F11874" w:rsidRPr="009D5A1C" w:rsidTr="0025698C">
        <w:tc>
          <w:tcPr>
            <w:tcW w:w="4928" w:type="dxa"/>
          </w:tcPr>
          <w:p w:rsidR="00F11874" w:rsidRPr="00DB6E46" w:rsidRDefault="00F11874" w:rsidP="0025698C">
            <w:pPr>
              <w:snapToGrid w:val="0"/>
              <w:rPr>
                <w:rFonts w:ascii="Tahoma" w:hAnsi="Tahoma" w:cs="Tahoma"/>
                <w:sz w:val="18"/>
                <w:szCs w:val="18"/>
              </w:rPr>
            </w:pPr>
          </w:p>
        </w:tc>
        <w:tc>
          <w:tcPr>
            <w:tcW w:w="5148" w:type="dxa"/>
          </w:tcPr>
          <w:p w:rsidR="00F11874" w:rsidRPr="009D5A1C" w:rsidRDefault="00F11874" w:rsidP="0025698C">
            <w:pPr>
              <w:pStyle w:val="PR-Body"/>
              <w:spacing w:after="120" w:line="240" w:lineRule="atLeast"/>
              <w:rPr>
                <w:rFonts w:ascii="Tahoma" w:hAnsi="Tahoma" w:cs="Tahoma"/>
                <w:b/>
                <w:sz w:val="18"/>
                <w:szCs w:val="18"/>
              </w:rPr>
            </w:pPr>
          </w:p>
        </w:tc>
        <w:tc>
          <w:tcPr>
            <w:tcW w:w="5148" w:type="dxa"/>
          </w:tcPr>
          <w:p w:rsidR="00F11874" w:rsidRPr="009D5A1C" w:rsidRDefault="00F11874" w:rsidP="0025698C">
            <w:pPr>
              <w:pStyle w:val="PR-Body"/>
              <w:spacing w:after="120"/>
              <w:ind w:leftChars="-30" w:left="-72" w:firstLineChars="250" w:firstLine="450"/>
              <w:jc w:val="center"/>
              <w:rPr>
                <w:rFonts w:ascii="Tahoma" w:hAnsi="Tahoma" w:cs="Tahoma"/>
                <w:b/>
                <w:bCs/>
                <w:sz w:val="18"/>
                <w:szCs w:val="18"/>
              </w:rPr>
            </w:pPr>
            <w:r w:rsidRPr="009D5A1C">
              <w:rPr>
                <w:rFonts w:ascii="Tahoma" w:hAnsi="Tahoma" w:cs="Tahoma"/>
                <w:b/>
                <w:bCs/>
                <w:sz w:val="18"/>
                <w:szCs w:val="18"/>
              </w:rPr>
              <w:t>2nd Media Contact:</w:t>
            </w:r>
          </w:p>
        </w:tc>
      </w:tr>
    </w:tbl>
    <w:p w:rsidR="00F11874" w:rsidRPr="00E02AFB" w:rsidRDefault="00F11874" w:rsidP="00E06460">
      <w:pPr>
        <w:spacing w:beforeLines="50" w:afterLines="50" w:line="360" w:lineRule="auto"/>
        <w:contextualSpacing/>
        <w:rPr>
          <w:rFonts w:ascii="Tahoma" w:hAnsi="Tahoma" w:cs="Tahoma"/>
          <w:b/>
          <w:kern w:val="0"/>
          <w:sz w:val="23"/>
          <w:szCs w:val="23"/>
        </w:rPr>
      </w:pPr>
      <w:bookmarkStart w:id="0" w:name="OLE_LINK1"/>
      <w:bookmarkStart w:id="1" w:name="OLE_LINK2"/>
      <w:r>
        <w:rPr>
          <w:rFonts w:ascii="Tahoma" w:hAnsi="Tahoma" w:cs="Tahoma" w:hint="eastAsia"/>
          <w:b/>
          <w:kern w:val="0"/>
          <w:sz w:val="23"/>
          <w:szCs w:val="23"/>
        </w:rPr>
        <w:t>Advantech at Medica</w:t>
      </w:r>
      <w:r>
        <w:rPr>
          <w:rFonts w:ascii="Tahoma" w:hAnsi="Tahoma" w:cs="Tahoma"/>
          <w:b/>
          <w:kern w:val="0"/>
          <w:sz w:val="23"/>
          <w:szCs w:val="23"/>
        </w:rPr>
        <w:t xml:space="preserve"> 2010</w:t>
      </w:r>
      <w:r>
        <w:rPr>
          <w:rFonts w:ascii="Tahoma" w:hAnsi="Tahoma" w:cs="Tahoma" w:hint="eastAsia"/>
          <w:b/>
          <w:kern w:val="0"/>
          <w:sz w:val="23"/>
          <w:szCs w:val="23"/>
        </w:rPr>
        <w:t xml:space="preserve">: Creating Digital </w:t>
      </w:r>
      <w:r w:rsidR="00CC3D74">
        <w:rPr>
          <w:rFonts w:ascii="Tahoma" w:hAnsi="Tahoma" w:cs="Tahoma"/>
          <w:b/>
          <w:kern w:val="0"/>
          <w:sz w:val="23"/>
          <w:szCs w:val="23"/>
        </w:rPr>
        <w:t>Possibilities</w:t>
      </w:r>
      <w:r>
        <w:rPr>
          <w:rFonts w:ascii="Tahoma" w:hAnsi="Tahoma" w:cs="Tahoma" w:hint="eastAsia"/>
          <w:b/>
          <w:kern w:val="0"/>
          <w:sz w:val="23"/>
          <w:szCs w:val="23"/>
        </w:rPr>
        <w:t xml:space="preserve"> for Patient Care</w:t>
      </w:r>
      <w:r>
        <w:rPr>
          <w:rFonts w:ascii="Tahoma" w:hAnsi="Tahoma" w:cs="Tahoma"/>
          <w:b/>
          <w:kern w:val="0"/>
          <w:sz w:val="23"/>
          <w:szCs w:val="23"/>
        </w:rPr>
        <w:t xml:space="preserve"> </w:t>
      </w:r>
    </w:p>
    <w:bookmarkEnd w:id="0"/>
    <w:bookmarkEnd w:id="1"/>
    <w:p w:rsidR="00F11874" w:rsidRDefault="00F11874" w:rsidP="00F11874">
      <w:pPr>
        <w:pStyle w:val="NoSpacing"/>
        <w:rPr>
          <w:rStyle w:val="A6"/>
          <w:rFonts w:ascii="Tahoma" w:hAnsi="Tahoma" w:cs="Tahoma"/>
          <w:sz w:val="21"/>
          <w:szCs w:val="21"/>
        </w:rPr>
      </w:pPr>
      <w:r>
        <w:rPr>
          <w:noProof/>
          <w:lang w:eastAsia="en-US"/>
        </w:rPr>
        <w:drawing>
          <wp:anchor distT="0" distB="0" distL="114300" distR="114300" simplePos="0" relativeHeight="251662336" behindDoc="1" locked="0" layoutInCell="1" allowOverlap="1">
            <wp:simplePos x="0" y="0"/>
            <wp:positionH relativeFrom="column">
              <wp:posOffset>5062855</wp:posOffset>
            </wp:positionH>
            <wp:positionV relativeFrom="paragraph">
              <wp:posOffset>20955</wp:posOffset>
            </wp:positionV>
            <wp:extent cx="635635" cy="845820"/>
            <wp:effectExtent l="19050" t="0" r="0" b="0"/>
            <wp:wrapTight wrapText="bothSides">
              <wp:wrapPolygon edited="0">
                <wp:start x="-647" y="0"/>
                <wp:lineTo x="-647" y="20919"/>
                <wp:lineTo x="21363" y="20919"/>
                <wp:lineTo x="21363" y="0"/>
                <wp:lineTo x="-647" y="0"/>
              </wp:wrapPolygon>
            </wp:wrapTight>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35635" cy="845820"/>
                    </a:xfrm>
                    <a:prstGeom prst="rect">
                      <a:avLst/>
                    </a:prstGeom>
                    <a:noFill/>
                    <a:ln w="9525">
                      <a:noFill/>
                      <a:miter lim="800000"/>
                      <a:headEnd/>
                      <a:tailEnd/>
                    </a:ln>
                  </pic:spPr>
                </pic:pic>
              </a:graphicData>
            </a:graphic>
          </wp:anchor>
        </w:drawing>
      </w:r>
      <w:r w:rsidRPr="007E6EF7">
        <w:rPr>
          <w:rFonts w:ascii="Tahoma" w:hAnsi="Tahoma" w:cs="Tahoma"/>
          <w:b/>
          <w:i/>
          <w:sz w:val="21"/>
          <w:szCs w:val="21"/>
        </w:rPr>
        <w:t xml:space="preserve">November </w:t>
      </w:r>
      <w:r>
        <w:rPr>
          <w:rFonts w:ascii="Tahoma" w:hAnsi="Tahoma" w:cs="Tahoma" w:hint="eastAsia"/>
          <w:b/>
          <w:i/>
          <w:sz w:val="21"/>
          <w:szCs w:val="21"/>
        </w:rPr>
        <w:t>1</w:t>
      </w:r>
      <w:r w:rsidR="00CC3D74">
        <w:rPr>
          <w:rFonts w:ascii="Tahoma" w:hAnsi="Tahoma" w:cs="Tahoma"/>
          <w:b/>
          <w:i/>
          <w:sz w:val="21"/>
          <w:szCs w:val="21"/>
        </w:rPr>
        <w:t>7</w:t>
      </w:r>
      <w:r w:rsidRPr="007E6EF7">
        <w:rPr>
          <w:rFonts w:ascii="Tahoma" w:hAnsi="Tahoma" w:cs="Tahoma"/>
          <w:b/>
          <w:i/>
          <w:sz w:val="21"/>
          <w:szCs w:val="21"/>
        </w:rPr>
        <w:t>, 2010</w:t>
      </w:r>
      <w:r>
        <w:rPr>
          <w:rFonts w:ascii="Tahoma" w:hAnsi="Tahoma" w:cs="Tahoma" w:hint="eastAsia"/>
          <w:b/>
          <w:i/>
          <w:sz w:val="21"/>
          <w:szCs w:val="21"/>
        </w:rPr>
        <w:t xml:space="preserve">  </w:t>
      </w:r>
      <w:r w:rsidRPr="007E6EF7">
        <w:rPr>
          <w:rFonts w:ascii="Tahoma" w:hAnsi="Tahoma" w:cs="Tahoma"/>
          <w:b/>
          <w:sz w:val="21"/>
          <w:szCs w:val="21"/>
        </w:rPr>
        <w:t>–</w:t>
      </w:r>
      <w:r>
        <w:rPr>
          <w:rFonts w:ascii="Tahoma" w:hAnsi="Tahoma" w:cs="Tahoma" w:hint="eastAsia"/>
          <w:b/>
          <w:sz w:val="21"/>
          <w:szCs w:val="21"/>
        </w:rPr>
        <w:t xml:space="preserve"> </w:t>
      </w:r>
      <w:r w:rsidRPr="00D62A8E">
        <w:rPr>
          <w:rStyle w:val="A6"/>
          <w:rFonts w:ascii="Tahoma" w:hAnsi="Tahoma" w:cs="Tahoma"/>
          <w:sz w:val="21"/>
          <w:szCs w:val="21"/>
        </w:rPr>
        <w:t>MEDICA is the world’s largest event for the medical sector</w:t>
      </w:r>
      <w:r>
        <w:rPr>
          <w:rStyle w:val="A6"/>
          <w:rFonts w:ascii="Tahoma" w:hAnsi="Tahoma" w:cs="Tahoma"/>
          <w:sz w:val="21"/>
          <w:szCs w:val="21"/>
        </w:rPr>
        <w:t>, hosting medical exhibitors from over 70 countries–experts have been attending it for more than forty years.</w:t>
      </w:r>
      <w:r w:rsidRPr="00D62A8E">
        <w:rPr>
          <w:rStyle w:val="A6"/>
          <w:rFonts w:ascii="Tahoma" w:hAnsi="Tahoma" w:cs="Tahoma" w:hint="eastAsia"/>
          <w:sz w:val="21"/>
          <w:szCs w:val="21"/>
        </w:rPr>
        <w:t xml:space="preserve"> </w:t>
      </w:r>
      <w:r>
        <w:rPr>
          <w:rStyle w:val="A6"/>
          <w:rFonts w:ascii="Tahoma" w:hAnsi="Tahoma" w:cs="Tahoma"/>
          <w:sz w:val="21"/>
          <w:szCs w:val="21"/>
        </w:rPr>
        <w:t>This year, Medica takes place in Düsseldorf, Germany from November 17</w:t>
      </w:r>
      <w:r w:rsidRPr="00A0468E">
        <w:rPr>
          <w:rStyle w:val="A6"/>
          <w:rFonts w:ascii="Tahoma" w:hAnsi="Tahoma" w:cs="Tahoma"/>
          <w:sz w:val="21"/>
          <w:szCs w:val="21"/>
          <w:vertAlign w:val="superscript"/>
        </w:rPr>
        <w:t>th</w:t>
      </w:r>
      <w:r>
        <w:rPr>
          <w:rStyle w:val="A6"/>
          <w:rFonts w:ascii="Tahoma" w:hAnsi="Tahoma" w:cs="Tahoma"/>
          <w:sz w:val="21"/>
          <w:szCs w:val="21"/>
        </w:rPr>
        <w:t xml:space="preserve"> - 20</w:t>
      </w:r>
      <w:r w:rsidRPr="00A0468E">
        <w:rPr>
          <w:rStyle w:val="A6"/>
          <w:rFonts w:ascii="Tahoma" w:hAnsi="Tahoma" w:cs="Tahoma"/>
          <w:sz w:val="21"/>
          <w:szCs w:val="21"/>
          <w:vertAlign w:val="superscript"/>
        </w:rPr>
        <w:t>th</w:t>
      </w:r>
      <w:r>
        <w:rPr>
          <w:rStyle w:val="A6"/>
          <w:rFonts w:ascii="Tahoma" w:hAnsi="Tahoma" w:cs="Tahoma"/>
          <w:sz w:val="21"/>
          <w:szCs w:val="21"/>
        </w:rPr>
        <w:t xml:space="preserve">. </w:t>
      </w:r>
      <w:r w:rsidRPr="006A12BF">
        <w:rPr>
          <w:rStyle w:val="A6"/>
          <w:rFonts w:ascii="Tahoma" w:hAnsi="Tahoma" w:cs="Tahoma" w:hint="eastAsia"/>
          <w:sz w:val="21"/>
          <w:szCs w:val="21"/>
        </w:rPr>
        <w:t>Advantech</w:t>
      </w:r>
      <w:r>
        <w:rPr>
          <w:rStyle w:val="A6"/>
          <w:rFonts w:ascii="Tahoma" w:hAnsi="Tahoma" w:cs="Tahoma"/>
          <w:sz w:val="21"/>
          <w:szCs w:val="21"/>
        </w:rPr>
        <w:t xml:space="preserve"> is attending the event and</w:t>
      </w:r>
      <w:r w:rsidRPr="006A12BF">
        <w:rPr>
          <w:rStyle w:val="A6"/>
          <w:rFonts w:ascii="Tahoma" w:hAnsi="Tahoma" w:cs="Tahoma" w:hint="eastAsia"/>
          <w:sz w:val="21"/>
          <w:szCs w:val="21"/>
        </w:rPr>
        <w:t xml:space="preserve"> unveil</w:t>
      </w:r>
      <w:r>
        <w:rPr>
          <w:rStyle w:val="A6"/>
          <w:rFonts w:ascii="Tahoma" w:hAnsi="Tahoma" w:cs="Tahoma"/>
          <w:sz w:val="21"/>
          <w:szCs w:val="21"/>
        </w:rPr>
        <w:t xml:space="preserve">ing </w:t>
      </w:r>
      <w:r w:rsidRPr="006A12BF">
        <w:rPr>
          <w:rStyle w:val="A6"/>
          <w:rFonts w:ascii="Tahoma" w:hAnsi="Tahoma" w:cs="Tahoma" w:hint="eastAsia"/>
          <w:sz w:val="21"/>
          <w:szCs w:val="21"/>
        </w:rPr>
        <w:t>a series of new</w:t>
      </w:r>
      <w:r>
        <w:rPr>
          <w:rStyle w:val="A6"/>
          <w:rFonts w:ascii="Tahoma" w:hAnsi="Tahoma" w:cs="Tahoma"/>
          <w:sz w:val="21"/>
          <w:szCs w:val="21"/>
        </w:rPr>
        <w:t>,</w:t>
      </w:r>
      <w:r w:rsidRPr="006A12BF">
        <w:rPr>
          <w:rStyle w:val="A6"/>
          <w:rFonts w:ascii="Tahoma" w:hAnsi="Tahoma" w:cs="Tahoma" w:hint="eastAsia"/>
          <w:sz w:val="21"/>
          <w:szCs w:val="21"/>
        </w:rPr>
        <w:t xml:space="preserve"> patient-centric </w:t>
      </w:r>
      <w:r w:rsidRPr="006A12BF">
        <w:rPr>
          <w:rStyle w:val="A6"/>
          <w:rFonts w:ascii="Tahoma" w:hAnsi="Tahoma" w:cs="Tahoma"/>
          <w:sz w:val="21"/>
          <w:szCs w:val="21"/>
        </w:rPr>
        <w:t>bedside</w:t>
      </w:r>
      <w:r w:rsidRPr="006A12BF">
        <w:rPr>
          <w:rStyle w:val="A6"/>
          <w:rFonts w:ascii="Tahoma" w:hAnsi="Tahoma" w:cs="Tahoma" w:hint="eastAsia"/>
          <w:sz w:val="21"/>
          <w:szCs w:val="21"/>
        </w:rPr>
        <w:t xml:space="preserve"> terminals</w:t>
      </w:r>
      <w:r>
        <w:rPr>
          <w:rStyle w:val="A6"/>
          <w:rFonts w:ascii="Tahoma" w:hAnsi="Tahoma" w:cs="Tahoma"/>
          <w:sz w:val="21"/>
          <w:szCs w:val="21"/>
        </w:rPr>
        <w:t>. Visitors can see the latest in digital healthcare solutions at Advantech’s exhibition booth (Hall 15</w:t>
      </w:r>
      <w:r w:rsidR="00033B81">
        <w:rPr>
          <w:rStyle w:val="A6"/>
          <w:rFonts w:ascii="Tahoma" w:hAnsi="Tahoma" w:cs="Tahoma"/>
          <w:sz w:val="21"/>
          <w:szCs w:val="21"/>
        </w:rPr>
        <w:t xml:space="preserve"> </w:t>
      </w:r>
      <w:r>
        <w:rPr>
          <w:rStyle w:val="A6"/>
          <w:rFonts w:ascii="Tahoma" w:hAnsi="Tahoma" w:cs="Tahoma"/>
          <w:sz w:val="21"/>
          <w:szCs w:val="21"/>
        </w:rPr>
        <w:t xml:space="preserve">G 12). </w:t>
      </w:r>
    </w:p>
    <w:p w:rsidR="00525C72" w:rsidRDefault="00525C72" w:rsidP="00F11874">
      <w:pPr>
        <w:pStyle w:val="NoSpacing"/>
        <w:rPr>
          <w:rStyle w:val="A6"/>
          <w:rFonts w:ascii="Tahoma" w:hAnsi="Tahoma" w:cs="Tahoma"/>
          <w:sz w:val="21"/>
          <w:szCs w:val="21"/>
        </w:rPr>
      </w:pPr>
    </w:p>
    <w:p w:rsidR="00525C72" w:rsidRPr="00525C72" w:rsidRDefault="00525C72" w:rsidP="00F11874">
      <w:pPr>
        <w:pStyle w:val="NoSpacing"/>
        <w:rPr>
          <w:b/>
        </w:rPr>
      </w:pPr>
      <w:r>
        <w:rPr>
          <w:rStyle w:val="A6"/>
          <w:rFonts w:ascii="Tahoma" w:hAnsi="Tahoma" w:cs="Tahoma"/>
          <w:b/>
          <w:sz w:val="21"/>
          <w:szCs w:val="21"/>
        </w:rPr>
        <w:t>Patient Infotainment Terminal</w:t>
      </w:r>
    </w:p>
    <w:p w:rsidR="00525C72" w:rsidRPr="00525C72" w:rsidRDefault="00525C72" w:rsidP="00E06460">
      <w:pPr>
        <w:spacing w:beforeLines="50" w:afterLines="50"/>
        <w:contextualSpacing/>
        <w:jc w:val="both"/>
        <w:rPr>
          <w:rFonts w:ascii="Tahoma" w:hAnsi="Tahoma" w:cs="Tahoma"/>
          <w:sz w:val="21"/>
          <w:szCs w:val="21"/>
        </w:rPr>
      </w:pPr>
      <w:r w:rsidRPr="00525C72">
        <w:rPr>
          <w:rFonts w:ascii="Tahoma" w:hAnsi="Tahoma" w:cs="Tahoma"/>
          <w:sz w:val="21"/>
          <w:szCs w:val="21"/>
        </w:rPr>
        <w:t>The all-in-one interactive bedside terminal makes hospital stays easier by providing the same multimedia entertainment and communication choices people enjoy at home, such as telephone, TV, radio, movies, games and the internet. The patient experience is enhanced by intranet access, providing them with access to relevant education on their condition, information on their care-giver team, and hospital information, as well as helping them keep in touch with family and friends through video-conferencing, Skype, and instant messaging.</w:t>
      </w:r>
    </w:p>
    <w:p w:rsidR="00525C72" w:rsidRPr="00525C72" w:rsidRDefault="00525C72" w:rsidP="00E06460">
      <w:pPr>
        <w:spacing w:beforeLines="50" w:afterLines="50"/>
        <w:contextualSpacing/>
        <w:jc w:val="both"/>
        <w:rPr>
          <w:rFonts w:ascii="Tahoma" w:hAnsi="Tahoma" w:cs="Tahoma"/>
          <w:sz w:val="21"/>
          <w:szCs w:val="21"/>
        </w:rPr>
      </w:pPr>
    </w:p>
    <w:p w:rsidR="00F11874" w:rsidRPr="00525C72" w:rsidRDefault="00525C72" w:rsidP="00E06460">
      <w:pPr>
        <w:spacing w:beforeLines="50" w:afterLines="50"/>
        <w:contextualSpacing/>
        <w:jc w:val="both"/>
        <w:rPr>
          <w:rFonts w:ascii="Tahoma" w:hAnsi="Tahoma" w:cs="Tahoma"/>
          <w:sz w:val="21"/>
          <w:szCs w:val="21"/>
        </w:rPr>
      </w:pPr>
      <w:r w:rsidRPr="00525C72">
        <w:rPr>
          <w:rFonts w:ascii="Tahoma" w:hAnsi="Tahoma" w:cs="Tahoma"/>
          <w:sz w:val="21"/>
          <w:szCs w:val="21"/>
        </w:rPr>
        <w:t>Advantech’s</w:t>
      </w:r>
      <w:r>
        <w:rPr>
          <w:rFonts w:ascii="Tahoma" w:hAnsi="Tahoma" w:cs="Tahoma"/>
          <w:sz w:val="21"/>
          <w:szCs w:val="21"/>
        </w:rPr>
        <w:t xml:space="preserve"> </w:t>
      </w:r>
      <w:r w:rsidRPr="00525C72">
        <w:rPr>
          <w:rFonts w:ascii="Tahoma" w:hAnsi="Tahoma" w:cs="Tahoma"/>
          <w:sz w:val="21"/>
          <w:szCs w:val="21"/>
        </w:rPr>
        <w:t>patient infotainment terminal also benefits medical staff by providing secure access to electronic patient data with an optimized hospital workflow. As an aid to professional diagnosis, the terminal can remotely retrieve electronic patient records, access databases from the bedside and comply with Hospital Information Systems (HIS) requirements. Hospital administrators will see their medical facilities gain operational efficiencies, increase patient and visitor satisfaction, and improve their quality of care, while boosting profitability.</w:t>
      </w:r>
      <w:r w:rsidR="00982EE7">
        <w:rPr>
          <w:rFonts w:ascii="Tahoma" w:hAnsi="Tahoma" w:cs="Tahoma"/>
          <w:sz w:val="21"/>
          <w:szCs w:val="21"/>
        </w:rPr>
        <w:t xml:space="preserve"> At Medica, Advantech displays a new patient infotainment terminal PIT-1502W.</w:t>
      </w:r>
    </w:p>
    <w:p w:rsidR="00525C72" w:rsidRDefault="00525C72" w:rsidP="00E06460">
      <w:pPr>
        <w:spacing w:beforeLines="50" w:afterLines="50"/>
        <w:contextualSpacing/>
        <w:jc w:val="both"/>
        <w:rPr>
          <w:rFonts w:ascii="Tahoma" w:hAnsi="Tahoma" w:cs="Tahoma"/>
          <w:b/>
          <w:sz w:val="21"/>
          <w:szCs w:val="21"/>
        </w:rPr>
      </w:pPr>
    </w:p>
    <w:p w:rsidR="00F11874" w:rsidRPr="006A12BF" w:rsidRDefault="00F11874" w:rsidP="00E06460">
      <w:pPr>
        <w:spacing w:beforeLines="50" w:afterLines="50"/>
        <w:contextualSpacing/>
        <w:jc w:val="both"/>
        <w:rPr>
          <w:rFonts w:ascii="Tahoma" w:hAnsi="Tahoma" w:cs="Tahoma"/>
          <w:b/>
          <w:sz w:val="21"/>
          <w:szCs w:val="21"/>
        </w:rPr>
      </w:pPr>
      <w:r w:rsidRPr="006A12BF">
        <w:rPr>
          <w:rFonts w:ascii="Tahoma" w:hAnsi="Tahoma" w:cs="Tahoma"/>
          <w:b/>
          <w:sz w:val="21"/>
          <w:szCs w:val="21"/>
        </w:rPr>
        <w:t xml:space="preserve">PIT-1502W – 15.6” </w:t>
      </w:r>
      <w:r>
        <w:rPr>
          <w:rFonts w:ascii="Tahoma" w:hAnsi="Tahoma" w:cs="Tahoma"/>
          <w:b/>
          <w:sz w:val="21"/>
          <w:szCs w:val="21"/>
        </w:rPr>
        <w:t>M</w:t>
      </w:r>
      <w:r w:rsidRPr="006A12BF">
        <w:rPr>
          <w:rFonts w:ascii="Tahoma" w:hAnsi="Tahoma" w:cs="Tahoma" w:hint="eastAsia"/>
          <w:b/>
          <w:sz w:val="21"/>
          <w:szCs w:val="21"/>
        </w:rPr>
        <w:t>edical</w:t>
      </w:r>
      <w:r w:rsidRPr="006A12BF">
        <w:rPr>
          <w:rFonts w:ascii="Tahoma" w:hAnsi="Tahoma" w:cs="Tahoma"/>
          <w:b/>
          <w:sz w:val="21"/>
          <w:szCs w:val="21"/>
        </w:rPr>
        <w:t>–</w:t>
      </w:r>
      <w:r>
        <w:rPr>
          <w:rFonts w:ascii="Tahoma" w:hAnsi="Tahoma" w:cs="Tahoma"/>
          <w:b/>
          <w:sz w:val="21"/>
          <w:szCs w:val="21"/>
        </w:rPr>
        <w:t>G</w:t>
      </w:r>
      <w:r w:rsidRPr="006A12BF">
        <w:rPr>
          <w:rFonts w:ascii="Tahoma" w:hAnsi="Tahoma" w:cs="Tahoma" w:hint="eastAsia"/>
          <w:b/>
          <w:sz w:val="21"/>
          <w:szCs w:val="21"/>
        </w:rPr>
        <w:t xml:space="preserve">rade </w:t>
      </w:r>
      <w:r>
        <w:rPr>
          <w:rFonts w:ascii="Tahoma" w:hAnsi="Tahoma" w:cs="Tahoma"/>
          <w:b/>
          <w:sz w:val="21"/>
          <w:szCs w:val="21"/>
        </w:rPr>
        <w:t>P</w:t>
      </w:r>
      <w:r w:rsidRPr="006A12BF">
        <w:rPr>
          <w:rFonts w:ascii="Tahoma" w:hAnsi="Tahoma" w:cs="Tahoma"/>
          <w:b/>
          <w:sz w:val="21"/>
          <w:szCs w:val="21"/>
        </w:rPr>
        <w:t xml:space="preserve">atient </w:t>
      </w:r>
      <w:r>
        <w:rPr>
          <w:rFonts w:ascii="Tahoma" w:hAnsi="Tahoma" w:cs="Tahoma"/>
          <w:b/>
          <w:sz w:val="21"/>
          <w:szCs w:val="21"/>
        </w:rPr>
        <w:t>I</w:t>
      </w:r>
      <w:r w:rsidRPr="006A12BF">
        <w:rPr>
          <w:rFonts w:ascii="Tahoma" w:hAnsi="Tahoma" w:cs="Tahoma"/>
          <w:b/>
          <w:sz w:val="21"/>
          <w:szCs w:val="21"/>
        </w:rPr>
        <w:t xml:space="preserve">nfotainment </w:t>
      </w:r>
      <w:r>
        <w:rPr>
          <w:rFonts w:ascii="Tahoma" w:hAnsi="Tahoma" w:cs="Tahoma"/>
          <w:b/>
          <w:sz w:val="21"/>
          <w:szCs w:val="21"/>
        </w:rPr>
        <w:t>T</w:t>
      </w:r>
      <w:r w:rsidRPr="006A12BF">
        <w:rPr>
          <w:rFonts w:ascii="Tahoma" w:hAnsi="Tahoma" w:cs="Tahoma"/>
          <w:b/>
          <w:sz w:val="21"/>
          <w:szCs w:val="21"/>
        </w:rPr>
        <w:t xml:space="preserve">erminal </w:t>
      </w:r>
    </w:p>
    <w:p w:rsidR="00F11874" w:rsidRPr="006A12BF" w:rsidRDefault="00F11874" w:rsidP="00F11874">
      <w:pPr>
        <w:pStyle w:val="Default"/>
        <w:spacing w:line="161" w:lineRule="atLeast"/>
        <w:rPr>
          <w:rFonts w:ascii="Tahoma" w:hAnsi="Tahoma" w:cs="Tahoma"/>
          <w:color w:val="auto"/>
          <w:sz w:val="21"/>
          <w:szCs w:val="21"/>
        </w:rPr>
      </w:pPr>
      <w:r>
        <w:rPr>
          <w:noProof/>
          <w:lang w:eastAsia="en-US"/>
        </w:rPr>
        <w:drawing>
          <wp:anchor distT="0" distB="0" distL="114300" distR="114300" simplePos="0" relativeHeight="251661312" behindDoc="0" locked="0" layoutInCell="1" allowOverlap="1">
            <wp:simplePos x="0" y="0"/>
            <wp:positionH relativeFrom="column">
              <wp:posOffset>4593590</wp:posOffset>
            </wp:positionH>
            <wp:positionV relativeFrom="paragraph">
              <wp:posOffset>81915</wp:posOffset>
            </wp:positionV>
            <wp:extent cx="1104900" cy="1104900"/>
            <wp:effectExtent l="0" t="0" r="0" b="0"/>
            <wp:wrapSquare wrapText="bothSides"/>
            <wp:docPr id="16" name="Picture 3" descr="PIT-1501W_leftwithHandset_Back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T-1501W_leftwithHandset_Backoff"/>
                    <pic:cNvPicPr>
                      <a:picLocks noChangeAspect="1" noChangeArrowheads="1"/>
                    </pic:cNvPicPr>
                  </pic:nvPicPr>
                  <pic:blipFill>
                    <a:blip r:embed="rId10" cstate="print"/>
                    <a:srcRect/>
                    <a:stretch>
                      <a:fillRect/>
                    </a:stretch>
                  </pic:blipFill>
                  <pic:spPr bwMode="auto">
                    <a:xfrm>
                      <a:off x="0" y="0"/>
                      <a:ext cx="1104900" cy="1104900"/>
                    </a:xfrm>
                    <a:prstGeom prst="rect">
                      <a:avLst/>
                    </a:prstGeom>
                    <a:noFill/>
                    <a:ln w="9525">
                      <a:noFill/>
                      <a:miter lim="800000"/>
                      <a:headEnd/>
                      <a:tailEnd/>
                    </a:ln>
                  </pic:spPr>
                </pic:pic>
              </a:graphicData>
            </a:graphic>
          </wp:anchor>
        </w:drawing>
      </w:r>
      <w:r w:rsidRPr="006A12BF">
        <w:rPr>
          <w:rStyle w:val="A6"/>
          <w:rFonts w:ascii="Tahoma" w:hAnsi="Tahoma" w:cs="Tahoma"/>
          <w:color w:val="auto"/>
          <w:sz w:val="21"/>
          <w:szCs w:val="21"/>
        </w:rPr>
        <w:t>PIT-1502W</w:t>
      </w:r>
      <w:r>
        <w:rPr>
          <w:rStyle w:val="A6"/>
          <w:rFonts w:ascii="Tahoma" w:hAnsi="Tahoma" w:cs="Tahoma"/>
          <w:color w:val="auto"/>
          <w:sz w:val="21"/>
          <w:szCs w:val="21"/>
        </w:rPr>
        <w:t xml:space="preserve"> is</w:t>
      </w:r>
      <w:r w:rsidRPr="006A12BF">
        <w:rPr>
          <w:rStyle w:val="A6"/>
          <w:rFonts w:ascii="Tahoma" w:hAnsi="Tahoma" w:cs="Tahoma"/>
          <w:color w:val="auto"/>
          <w:sz w:val="21"/>
          <w:szCs w:val="21"/>
        </w:rPr>
        <w:t xml:space="preserve"> equipped </w:t>
      </w:r>
      <w:r>
        <w:rPr>
          <w:rStyle w:val="A6"/>
          <w:rFonts w:ascii="Tahoma" w:hAnsi="Tahoma" w:cs="Tahoma"/>
          <w:color w:val="auto"/>
          <w:sz w:val="21"/>
          <w:szCs w:val="21"/>
        </w:rPr>
        <w:t xml:space="preserve">with </w:t>
      </w:r>
      <w:r w:rsidRPr="006A12BF">
        <w:rPr>
          <w:rStyle w:val="A6"/>
          <w:rFonts w:ascii="Tahoma" w:hAnsi="Tahoma" w:cs="Tahoma"/>
          <w:color w:val="auto"/>
          <w:sz w:val="21"/>
          <w:szCs w:val="21"/>
        </w:rPr>
        <w:t>a 15.6" multi-function touch</w:t>
      </w:r>
      <w:r w:rsidR="00982EE7">
        <w:rPr>
          <w:rStyle w:val="A6"/>
          <w:rFonts w:ascii="Tahoma" w:hAnsi="Tahoma" w:cs="Tahoma"/>
          <w:color w:val="auto"/>
          <w:sz w:val="21"/>
          <w:szCs w:val="21"/>
        </w:rPr>
        <w:t xml:space="preserve"> </w:t>
      </w:r>
      <w:r w:rsidRPr="006A12BF">
        <w:rPr>
          <w:rStyle w:val="A6"/>
          <w:rFonts w:ascii="Tahoma" w:hAnsi="Tahoma" w:cs="Tahoma"/>
          <w:color w:val="auto"/>
          <w:sz w:val="21"/>
          <w:szCs w:val="21"/>
        </w:rPr>
        <w:t xml:space="preserve">screen, WiFi, RFID, </w:t>
      </w:r>
      <w:r>
        <w:rPr>
          <w:rStyle w:val="A6"/>
          <w:rFonts w:ascii="Tahoma" w:hAnsi="Tahoma" w:cs="Tahoma"/>
          <w:color w:val="auto"/>
          <w:sz w:val="21"/>
          <w:szCs w:val="21"/>
        </w:rPr>
        <w:t xml:space="preserve">a </w:t>
      </w:r>
      <w:r w:rsidRPr="006A12BF">
        <w:rPr>
          <w:rStyle w:val="A6"/>
          <w:rFonts w:ascii="Tahoma" w:hAnsi="Tahoma" w:cs="Tahoma"/>
          <w:color w:val="auto"/>
          <w:sz w:val="21"/>
          <w:szCs w:val="21"/>
        </w:rPr>
        <w:t xml:space="preserve">handset, </w:t>
      </w:r>
      <w:r>
        <w:rPr>
          <w:rStyle w:val="A6"/>
          <w:rFonts w:ascii="Tahoma" w:hAnsi="Tahoma" w:cs="Tahoma"/>
          <w:color w:val="auto"/>
          <w:sz w:val="21"/>
          <w:szCs w:val="21"/>
        </w:rPr>
        <w:t xml:space="preserve">a </w:t>
      </w:r>
      <w:r w:rsidRPr="006A12BF">
        <w:rPr>
          <w:rStyle w:val="A6"/>
          <w:rFonts w:ascii="Tahoma" w:hAnsi="Tahoma" w:cs="Tahoma"/>
          <w:color w:val="auto"/>
          <w:sz w:val="21"/>
          <w:szCs w:val="21"/>
        </w:rPr>
        <w:t xml:space="preserve">smart card reader and </w:t>
      </w:r>
      <w:r>
        <w:rPr>
          <w:rStyle w:val="A6"/>
          <w:rFonts w:ascii="Tahoma" w:hAnsi="Tahoma" w:cs="Tahoma"/>
          <w:color w:val="auto"/>
          <w:sz w:val="21"/>
          <w:szCs w:val="21"/>
        </w:rPr>
        <w:t xml:space="preserve">a </w:t>
      </w:r>
      <w:r w:rsidRPr="006A12BF">
        <w:rPr>
          <w:rStyle w:val="A6"/>
          <w:rFonts w:ascii="Tahoma" w:hAnsi="Tahoma" w:cs="Tahoma"/>
          <w:color w:val="auto"/>
          <w:sz w:val="21"/>
          <w:szCs w:val="21"/>
        </w:rPr>
        <w:t>2 megapixel camera</w:t>
      </w:r>
      <w:r>
        <w:rPr>
          <w:rStyle w:val="A6"/>
          <w:rFonts w:ascii="Tahoma" w:hAnsi="Tahoma" w:cs="Tahoma"/>
          <w:color w:val="auto"/>
          <w:sz w:val="21"/>
          <w:szCs w:val="21"/>
        </w:rPr>
        <w:t xml:space="preserve">. As a </w:t>
      </w:r>
      <w:r w:rsidRPr="006A12BF">
        <w:rPr>
          <w:rStyle w:val="A6"/>
          <w:rFonts w:ascii="Tahoma" w:hAnsi="Tahoma" w:cs="Tahoma"/>
          <w:color w:val="auto"/>
          <w:sz w:val="21"/>
          <w:szCs w:val="21"/>
        </w:rPr>
        <w:t xml:space="preserve">member of </w:t>
      </w:r>
      <w:r>
        <w:rPr>
          <w:rStyle w:val="A6"/>
          <w:rFonts w:ascii="Tahoma" w:hAnsi="Tahoma" w:cs="Tahoma"/>
          <w:color w:val="auto"/>
          <w:sz w:val="21"/>
          <w:szCs w:val="21"/>
        </w:rPr>
        <w:t xml:space="preserve">the Advantech </w:t>
      </w:r>
      <w:r w:rsidRPr="006A12BF">
        <w:rPr>
          <w:rStyle w:val="A6"/>
          <w:rFonts w:ascii="Tahoma" w:hAnsi="Tahoma" w:cs="Tahoma"/>
          <w:color w:val="auto"/>
          <w:sz w:val="21"/>
          <w:szCs w:val="21"/>
        </w:rPr>
        <w:t>PIT family</w:t>
      </w:r>
      <w:r>
        <w:rPr>
          <w:rStyle w:val="A6"/>
          <w:rFonts w:ascii="Tahoma" w:hAnsi="Tahoma" w:cs="Tahoma"/>
          <w:color w:val="auto"/>
          <w:sz w:val="21"/>
          <w:szCs w:val="21"/>
        </w:rPr>
        <w:t>,</w:t>
      </w:r>
      <w:r w:rsidRPr="006A12BF">
        <w:rPr>
          <w:rStyle w:val="A6"/>
          <w:rFonts w:ascii="Tahoma" w:hAnsi="Tahoma" w:cs="Tahoma"/>
          <w:color w:val="auto"/>
          <w:sz w:val="21"/>
          <w:szCs w:val="21"/>
        </w:rPr>
        <w:t xml:space="preserve"> PIT-</w:t>
      </w:r>
      <w:r w:rsidR="000A64A5" w:rsidRPr="006A12BF">
        <w:rPr>
          <w:rStyle w:val="A6"/>
          <w:rFonts w:ascii="Tahoma" w:hAnsi="Tahoma" w:cs="Tahoma"/>
          <w:color w:val="auto"/>
          <w:sz w:val="21"/>
          <w:szCs w:val="21"/>
        </w:rPr>
        <w:t>1502W provides</w:t>
      </w:r>
      <w:r w:rsidRPr="006A12BF">
        <w:rPr>
          <w:rStyle w:val="A6"/>
          <w:rFonts w:ascii="Tahoma" w:hAnsi="Tahoma" w:cs="Tahoma"/>
          <w:color w:val="auto"/>
          <w:sz w:val="21"/>
          <w:szCs w:val="21"/>
        </w:rPr>
        <w:t xml:space="preserve"> patients with </w:t>
      </w:r>
      <w:r>
        <w:rPr>
          <w:rStyle w:val="A6"/>
          <w:rFonts w:ascii="Tahoma" w:hAnsi="Tahoma" w:cs="Tahoma"/>
          <w:color w:val="auto"/>
          <w:sz w:val="21"/>
          <w:szCs w:val="21"/>
        </w:rPr>
        <w:t>a variety of</w:t>
      </w:r>
      <w:r w:rsidRPr="006A12BF">
        <w:rPr>
          <w:rStyle w:val="A6"/>
          <w:rFonts w:ascii="Tahoma" w:hAnsi="Tahoma" w:cs="Tahoma"/>
          <w:color w:val="auto"/>
          <w:sz w:val="21"/>
          <w:szCs w:val="21"/>
        </w:rPr>
        <w:t xml:space="preserve"> entertainment programs</w:t>
      </w:r>
      <w:r>
        <w:rPr>
          <w:rStyle w:val="A6"/>
          <w:rFonts w:ascii="Tahoma" w:hAnsi="Tahoma" w:cs="Tahoma"/>
          <w:color w:val="auto"/>
          <w:sz w:val="21"/>
          <w:szCs w:val="21"/>
        </w:rPr>
        <w:t>, including</w:t>
      </w:r>
      <w:r w:rsidRPr="006A12BF">
        <w:rPr>
          <w:rStyle w:val="A6"/>
          <w:rFonts w:ascii="Tahoma" w:hAnsi="Tahoma" w:cs="Tahoma"/>
          <w:color w:val="auto"/>
          <w:sz w:val="21"/>
          <w:szCs w:val="21"/>
        </w:rPr>
        <w:t xml:space="preserve"> TV, movies </w:t>
      </w:r>
      <w:r>
        <w:rPr>
          <w:rStyle w:val="A6"/>
          <w:rFonts w:ascii="Tahoma" w:hAnsi="Tahoma" w:cs="Tahoma"/>
          <w:color w:val="auto"/>
          <w:sz w:val="21"/>
          <w:szCs w:val="21"/>
        </w:rPr>
        <w:t>and</w:t>
      </w:r>
      <w:r w:rsidRPr="006A12BF">
        <w:rPr>
          <w:rStyle w:val="A6"/>
          <w:rFonts w:ascii="Tahoma" w:hAnsi="Tahoma" w:cs="Tahoma"/>
          <w:color w:val="auto"/>
          <w:sz w:val="21"/>
          <w:szCs w:val="21"/>
        </w:rPr>
        <w:t xml:space="preserve"> computer games</w:t>
      </w:r>
      <w:r>
        <w:rPr>
          <w:rStyle w:val="A6"/>
          <w:rFonts w:ascii="Tahoma" w:hAnsi="Tahoma" w:cs="Tahoma"/>
          <w:color w:val="auto"/>
          <w:sz w:val="21"/>
          <w:szCs w:val="21"/>
        </w:rPr>
        <w:t xml:space="preserve">. Thanks to a solid design using an </w:t>
      </w:r>
      <w:r w:rsidRPr="006A12BF">
        <w:rPr>
          <w:rStyle w:val="A6"/>
          <w:rFonts w:ascii="Tahoma" w:hAnsi="Tahoma" w:cs="Tahoma"/>
          <w:color w:val="auto"/>
          <w:sz w:val="21"/>
          <w:szCs w:val="21"/>
        </w:rPr>
        <w:t>Intel</w:t>
      </w:r>
      <w:r w:rsidRPr="006A12BF">
        <w:rPr>
          <w:rStyle w:val="A6"/>
          <w:rFonts w:ascii="Tahoma" w:hAnsi="Tahoma" w:cs="Tahoma"/>
          <w:color w:val="auto"/>
          <w:sz w:val="21"/>
          <w:szCs w:val="21"/>
          <w:vertAlign w:val="superscript"/>
        </w:rPr>
        <w:t>®</w:t>
      </w:r>
      <w:r w:rsidRPr="006A12BF">
        <w:rPr>
          <w:rStyle w:val="A6"/>
          <w:rFonts w:ascii="Tahoma" w:hAnsi="Tahoma" w:cs="Tahoma"/>
          <w:color w:val="auto"/>
          <w:sz w:val="21"/>
          <w:szCs w:val="21"/>
        </w:rPr>
        <w:t xml:space="preserve"> Atom</w:t>
      </w:r>
      <w:r w:rsidRPr="006A12BF">
        <w:rPr>
          <w:rStyle w:val="A6"/>
          <w:rFonts w:ascii="Tahoma" w:hAnsi="Tahoma" w:cs="Tahoma"/>
          <w:color w:val="auto"/>
          <w:sz w:val="21"/>
          <w:szCs w:val="21"/>
          <w:vertAlign w:val="superscript"/>
        </w:rPr>
        <w:t>TM</w:t>
      </w:r>
      <w:r w:rsidRPr="006A12BF">
        <w:rPr>
          <w:rStyle w:val="A6"/>
          <w:rFonts w:ascii="Tahoma" w:hAnsi="Tahoma" w:cs="Tahoma"/>
          <w:color w:val="auto"/>
          <w:sz w:val="21"/>
          <w:szCs w:val="21"/>
        </w:rPr>
        <w:t xml:space="preserve"> Dual Core processor</w:t>
      </w:r>
      <w:r>
        <w:rPr>
          <w:rStyle w:val="A6"/>
          <w:rFonts w:ascii="Tahoma" w:hAnsi="Tahoma" w:cs="Tahoma"/>
          <w:color w:val="auto"/>
          <w:sz w:val="21"/>
          <w:szCs w:val="21"/>
        </w:rPr>
        <w:t xml:space="preserve"> running on</w:t>
      </w:r>
      <w:r w:rsidRPr="006A12BF">
        <w:rPr>
          <w:rStyle w:val="A6"/>
          <w:rFonts w:ascii="Tahoma" w:hAnsi="Tahoma" w:cs="Tahoma"/>
          <w:color w:val="auto"/>
          <w:sz w:val="21"/>
          <w:szCs w:val="21"/>
        </w:rPr>
        <w:t xml:space="preserve"> </w:t>
      </w:r>
      <w:r w:rsidRPr="006A12BF">
        <w:rPr>
          <w:rStyle w:val="A6"/>
          <w:rFonts w:ascii="Tahoma" w:hAnsi="Tahoma" w:cs="Tahoma"/>
          <w:color w:val="auto"/>
          <w:sz w:val="21"/>
          <w:szCs w:val="21"/>
        </w:rPr>
        <w:lastRenderedPageBreak/>
        <w:t>Microsoft</w:t>
      </w:r>
      <w:r w:rsidRPr="006A12BF">
        <w:rPr>
          <w:rStyle w:val="A6"/>
          <w:rFonts w:ascii="Tahoma" w:hAnsi="Tahoma" w:cs="Tahoma"/>
          <w:color w:val="auto"/>
          <w:sz w:val="21"/>
          <w:szCs w:val="21"/>
          <w:vertAlign w:val="superscript"/>
        </w:rPr>
        <w:t>®</w:t>
      </w:r>
      <w:r w:rsidRPr="006A12BF">
        <w:rPr>
          <w:rStyle w:val="A6"/>
          <w:rFonts w:ascii="Tahoma" w:hAnsi="Tahoma" w:cs="Tahoma"/>
          <w:color w:val="auto"/>
          <w:sz w:val="21"/>
          <w:szCs w:val="21"/>
        </w:rPr>
        <w:t xml:space="preserve"> Windows</w:t>
      </w:r>
      <w:r w:rsidRPr="006A12BF">
        <w:rPr>
          <w:rStyle w:val="A6"/>
          <w:rFonts w:ascii="Tahoma" w:hAnsi="Tahoma" w:cs="Tahoma"/>
          <w:color w:val="auto"/>
          <w:sz w:val="21"/>
          <w:szCs w:val="21"/>
          <w:vertAlign w:val="superscript"/>
        </w:rPr>
        <w:t>®</w:t>
      </w:r>
      <w:r w:rsidRPr="006A12BF">
        <w:rPr>
          <w:rStyle w:val="A6"/>
          <w:rFonts w:ascii="Tahoma" w:hAnsi="Tahoma" w:cs="Tahoma"/>
          <w:color w:val="auto"/>
          <w:sz w:val="21"/>
          <w:szCs w:val="21"/>
        </w:rPr>
        <w:t xml:space="preserve"> XPE Embedded </w:t>
      </w:r>
      <w:r>
        <w:rPr>
          <w:rStyle w:val="A6"/>
          <w:rFonts w:ascii="Tahoma" w:hAnsi="Tahoma" w:cs="Tahoma"/>
          <w:color w:val="auto"/>
          <w:sz w:val="21"/>
          <w:szCs w:val="21"/>
        </w:rPr>
        <w:t>operating system, p</w:t>
      </w:r>
      <w:r w:rsidRPr="006A12BF">
        <w:rPr>
          <w:rStyle w:val="A6"/>
          <w:rFonts w:ascii="Tahoma" w:hAnsi="Tahoma" w:cs="Tahoma"/>
          <w:color w:val="auto"/>
          <w:sz w:val="21"/>
          <w:szCs w:val="21"/>
        </w:rPr>
        <w:t xml:space="preserve">atients can easily communicate with families </w:t>
      </w:r>
      <w:r>
        <w:rPr>
          <w:rStyle w:val="A6"/>
          <w:rFonts w:ascii="Tahoma" w:hAnsi="Tahoma" w:cs="Tahoma"/>
          <w:color w:val="auto"/>
          <w:sz w:val="21"/>
          <w:szCs w:val="21"/>
        </w:rPr>
        <w:t>via the</w:t>
      </w:r>
      <w:r w:rsidRPr="006A12BF">
        <w:rPr>
          <w:rStyle w:val="A6"/>
          <w:rFonts w:ascii="Tahoma" w:hAnsi="Tahoma" w:cs="Tahoma"/>
          <w:color w:val="auto"/>
          <w:sz w:val="21"/>
          <w:szCs w:val="21"/>
        </w:rPr>
        <w:t xml:space="preserve"> internet</w:t>
      </w:r>
      <w:r>
        <w:rPr>
          <w:rStyle w:val="A6"/>
          <w:rFonts w:ascii="Tahoma" w:hAnsi="Tahoma" w:cs="Tahoma"/>
          <w:color w:val="auto"/>
          <w:sz w:val="21"/>
          <w:szCs w:val="21"/>
        </w:rPr>
        <w:t xml:space="preserve"> using the</w:t>
      </w:r>
      <w:r w:rsidRPr="006A12BF">
        <w:rPr>
          <w:rStyle w:val="A6"/>
          <w:rFonts w:ascii="Tahoma" w:hAnsi="Tahoma" w:cs="Tahoma"/>
          <w:color w:val="auto"/>
          <w:sz w:val="21"/>
          <w:szCs w:val="21"/>
        </w:rPr>
        <w:t xml:space="preserve"> 1.3 megapixel camera, WiFi and Ethernet (RJ-45)</w:t>
      </w:r>
      <w:r>
        <w:rPr>
          <w:rStyle w:val="A6"/>
          <w:rFonts w:ascii="Tahoma" w:hAnsi="Tahoma" w:cs="Tahoma"/>
          <w:color w:val="auto"/>
          <w:sz w:val="21"/>
          <w:szCs w:val="21"/>
        </w:rPr>
        <w:t>, which are provided as</w:t>
      </w:r>
      <w:r w:rsidRPr="006A12BF">
        <w:rPr>
          <w:rStyle w:val="A6"/>
          <w:rFonts w:ascii="Tahoma" w:hAnsi="Tahoma" w:cs="Tahoma"/>
          <w:color w:val="auto"/>
          <w:sz w:val="21"/>
          <w:szCs w:val="21"/>
        </w:rPr>
        <w:t xml:space="preserve"> standard functions of </w:t>
      </w:r>
      <w:r>
        <w:rPr>
          <w:rStyle w:val="A6"/>
          <w:rFonts w:ascii="Tahoma" w:hAnsi="Tahoma" w:cs="Tahoma"/>
          <w:color w:val="auto"/>
          <w:sz w:val="21"/>
          <w:szCs w:val="21"/>
        </w:rPr>
        <w:t xml:space="preserve">the </w:t>
      </w:r>
      <w:r w:rsidRPr="006A12BF">
        <w:rPr>
          <w:rStyle w:val="A6"/>
          <w:rFonts w:ascii="Tahoma" w:hAnsi="Tahoma" w:cs="Tahoma"/>
          <w:color w:val="auto"/>
          <w:sz w:val="21"/>
          <w:szCs w:val="21"/>
        </w:rPr>
        <w:t xml:space="preserve">PIT-1501W. Identification recognition for both hospital staff and patients is possible with </w:t>
      </w:r>
      <w:r>
        <w:rPr>
          <w:rStyle w:val="A6"/>
          <w:rFonts w:ascii="Tahoma" w:hAnsi="Tahoma" w:cs="Tahoma"/>
          <w:color w:val="auto"/>
          <w:sz w:val="21"/>
          <w:szCs w:val="21"/>
        </w:rPr>
        <w:t xml:space="preserve">the </w:t>
      </w:r>
      <w:r w:rsidRPr="006A12BF">
        <w:rPr>
          <w:rStyle w:val="A6"/>
          <w:rFonts w:ascii="Tahoma" w:hAnsi="Tahoma" w:cs="Tahoma"/>
          <w:color w:val="auto"/>
          <w:sz w:val="21"/>
          <w:szCs w:val="21"/>
        </w:rPr>
        <w:t>RFID and smart card reader.</w:t>
      </w:r>
    </w:p>
    <w:p w:rsidR="00F11874" w:rsidRPr="001059A2" w:rsidRDefault="00F11874" w:rsidP="00E06460">
      <w:pPr>
        <w:spacing w:beforeLines="50" w:afterLines="50"/>
        <w:contextualSpacing/>
        <w:jc w:val="both"/>
        <w:rPr>
          <w:rFonts w:ascii="Tahoma" w:hAnsi="Tahoma" w:cs="Tahoma"/>
          <w:sz w:val="21"/>
          <w:szCs w:val="21"/>
        </w:rPr>
      </w:pPr>
    </w:p>
    <w:p w:rsidR="00F11874" w:rsidRPr="006A12BF" w:rsidRDefault="00F11874" w:rsidP="00E06460">
      <w:pPr>
        <w:spacing w:beforeLines="50" w:afterLines="50"/>
        <w:contextualSpacing/>
        <w:rPr>
          <w:rFonts w:ascii="Tahoma" w:hAnsi="Tahoma" w:cs="Tahoma"/>
          <w:b/>
          <w:sz w:val="21"/>
          <w:szCs w:val="21"/>
        </w:rPr>
      </w:pPr>
      <w:r>
        <w:rPr>
          <w:rFonts w:ascii="Tahoma" w:hAnsi="Tahoma" w:cs="Tahoma"/>
          <w:b/>
          <w:sz w:val="21"/>
          <w:szCs w:val="21"/>
        </w:rPr>
        <w:t>Advantech’s Presence at Partners’ Booths</w:t>
      </w:r>
    </w:p>
    <w:p w:rsidR="00F11874" w:rsidRDefault="00F11874" w:rsidP="00F11874">
      <w:pPr>
        <w:pStyle w:val="NoSpacing"/>
        <w:rPr>
          <w:rFonts w:ascii="Tahoma" w:hAnsi="Tahoma" w:cs="Tahoma"/>
          <w:sz w:val="21"/>
          <w:szCs w:val="21"/>
        </w:rPr>
      </w:pPr>
      <w:r>
        <w:rPr>
          <w:rFonts w:ascii="Tahoma" w:hAnsi="Tahoma" w:cs="Tahoma"/>
          <w:sz w:val="21"/>
          <w:szCs w:val="21"/>
        </w:rPr>
        <w:t>In addition to Advantech’s booth at Medica, channel partners will also be demonstrating some of their Advantech medical systems solutions, broadening the overall scope of possibilities. Products presented by partners will include PPDMS, IT software, and mounting solutions. The table below shows a list of partners’ products to be shown:</w:t>
      </w:r>
      <w:r w:rsidDel="008A221F">
        <w:rPr>
          <w:rFonts w:ascii="Tahoma" w:hAnsi="Tahoma" w:cs="Tahoma"/>
          <w:sz w:val="21"/>
          <w:szCs w:val="21"/>
        </w:rPr>
        <w:t xml:space="preserve"> </w:t>
      </w:r>
      <w:r>
        <w:rPr>
          <w:rFonts w:ascii="Tahoma" w:hAnsi="Tahoma" w:cs="Tahoma" w:hint="eastAsia"/>
          <w:sz w:val="21"/>
          <w:szCs w:val="21"/>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3298"/>
        <w:gridCol w:w="2384"/>
      </w:tblGrid>
      <w:tr w:rsidR="00F11874" w:rsidRPr="00A65066" w:rsidTr="0025698C">
        <w:tc>
          <w:tcPr>
            <w:tcW w:w="2840" w:type="dxa"/>
            <w:shd w:val="clear" w:color="auto" w:fill="C4BC96"/>
          </w:tcPr>
          <w:p w:rsidR="00F11874" w:rsidRPr="00525055" w:rsidRDefault="00F11874" w:rsidP="0025698C">
            <w:pPr>
              <w:pStyle w:val="NoSpacing"/>
              <w:jc w:val="center"/>
              <w:rPr>
                <w:rFonts w:ascii="Tahoma" w:hAnsi="Tahoma" w:cs="Tahoma"/>
                <w:sz w:val="20"/>
                <w:szCs w:val="20"/>
              </w:rPr>
            </w:pPr>
            <w:r w:rsidRPr="00525055">
              <w:rPr>
                <w:rFonts w:ascii="Tahoma" w:hAnsi="Tahoma" w:cs="Tahoma"/>
                <w:b/>
                <w:bCs/>
                <w:sz w:val="20"/>
                <w:szCs w:val="20"/>
              </w:rPr>
              <w:t>Product</w:t>
            </w:r>
          </w:p>
        </w:tc>
        <w:tc>
          <w:tcPr>
            <w:tcW w:w="3298" w:type="dxa"/>
            <w:shd w:val="clear" w:color="auto" w:fill="C4BC96"/>
          </w:tcPr>
          <w:p w:rsidR="00F11874" w:rsidRPr="00525055" w:rsidRDefault="00F11874" w:rsidP="0025698C">
            <w:pPr>
              <w:pStyle w:val="NoSpacing"/>
              <w:jc w:val="center"/>
              <w:rPr>
                <w:rFonts w:ascii="Tahoma" w:hAnsi="Tahoma" w:cs="Tahoma"/>
                <w:sz w:val="20"/>
                <w:szCs w:val="20"/>
              </w:rPr>
            </w:pPr>
            <w:r w:rsidRPr="00525055">
              <w:rPr>
                <w:rFonts w:ascii="Tahoma" w:hAnsi="Tahoma" w:cs="Tahoma"/>
                <w:b/>
                <w:bCs/>
                <w:sz w:val="20"/>
                <w:szCs w:val="20"/>
              </w:rPr>
              <w:t>Partner</w:t>
            </w:r>
          </w:p>
        </w:tc>
        <w:tc>
          <w:tcPr>
            <w:tcW w:w="2384" w:type="dxa"/>
            <w:shd w:val="clear" w:color="auto" w:fill="C4BC96"/>
          </w:tcPr>
          <w:p w:rsidR="00F11874" w:rsidRPr="00A65066" w:rsidRDefault="00F11874" w:rsidP="0025698C">
            <w:pPr>
              <w:pStyle w:val="NoSpacing"/>
              <w:jc w:val="center"/>
              <w:rPr>
                <w:rFonts w:ascii="Tahoma" w:hAnsi="Tahoma" w:cs="Tahoma"/>
                <w:b/>
                <w:sz w:val="21"/>
                <w:szCs w:val="21"/>
              </w:rPr>
            </w:pPr>
            <w:r>
              <w:rPr>
                <w:rFonts w:ascii="Tahoma" w:hAnsi="Tahoma" w:cs="Tahoma" w:hint="eastAsia"/>
                <w:b/>
                <w:sz w:val="21"/>
                <w:szCs w:val="21"/>
              </w:rPr>
              <w:t>Hall/</w:t>
            </w:r>
            <w:r w:rsidRPr="00A65066">
              <w:rPr>
                <w:rFonts w:ascii="Tahoma" w:hAnsi="Tahoma" w:cs="Tahoma"/>
                <w:b/>
                <w:sz w:val="21"/>
                <w:szCs w:val="21"/>
              </w:rPr>
              <w:t>Booth</w:t>
            </w:r>
            <w:r>
              <w:rPr>
                <w:rFonts w:ascii="Tahoma" w:hAnsi="Tahoma" w:cs="Tahoma" w:hint="eastAsia"/>
                <w:b/>
                <w:sz w:val="21"/>
                <w:szCs w:val="21"/>
              </w:rPr>
              <w:t xml:space="preserve"> No.</w:t>
            </w:r>
          </w:p>
        </w:tc>
      </w:tr>
      <w:tr w:rsidR="00F11874" w:rsidRPr="00A65066" w:rsidTr="0025698C">
        <w:trPr>
          <w:trHeight w:val="317"/>
        </w:trPr>
        <w:tc>
          <w:tcPr>
            <w:tcW w:w="2840" w:type="dxa"/>
          </w:tcPr>
          <w:p w:rsidR="00F11874" w:rsidRPr="00525055" w:rsidRDefault="00F11874" w:rsidP="00CC3D74">
            <w:pPr>
              <w:pStyle w:val="NoSpacing"/>
              <w:rPr>
                <w:rFonts w:ascii="Tahoma" w:hAnsi="Tahoma" w:cs="Tahoma"/>
                <w:sz w:val="20"/>
                <w:szCs w:val="20"/>
              </w:rPr>
            </w:pPr>
            <w:r w:rsidRPr="00525055">
              <w:rPr>
                <w:rFonts w:ascii="Tahoma" w:hAnsi="Tahoma" w:cs="Tahoma"/>
                <w:b/>
                <w:bCs/>
                <w:sz w:val="20"/>
                <w:szCs w:val="20"/>
              </w:rPr>
              <w:t xml:space="preserve">PIT-1702, </w:t>
            </w:r>
          </w:p>
        </w:tc>
        <w:tc>
          <w:tcPr>
            <w:tcW w:w="3298"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 xml:space="preserve">Novar </w:t>
            </w:r>
            <w:r>
              <w:rPr>
                <w:noProof/>
                <w:sz w:val="20"/>
                <w:szCs w:val="20"/>
                <w:lang w:eastAsia="en-US"/>
              </w:rPr>
              <w:drawing>
                <wp:inline distT="0" distB="0" distL="0" distR="0">
                  <wp:extent cx="861060" cy="335280"/>
                  <wp:effectExtent l="19050" t="0" r="0" b="0"/>
                  <wp:docPr id="11" name="Picture 1" descr="221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11198"/>
                          <pic:cNvPicPr>
                            <a:picLocks noChangeAspect="1" noChangeArrowheads="1"/>
                          </pic:cNvPicPr>
                        </pic:nvPicPr>
                        <pic:blipFill>
                          <a:blip r:embed="rId11" cstate="print"/>
                          <a:srcRect/>
                          <a:stretch>
                            <a:fillRect/>
                          </a:stretch>
                        </pic:blipFill>
                        <pic:spPr bwMode="auto">
                          <a:xfrm>
                            <a:off x="0" y="0"/>
                            <a:ext cx="861060" cy="335280"/>
                          </a:xfrm>
                          <a:prstGeom prst="rect">
                            <a:avLst/>
                          </a:prstGeom>
                          <a:noFill/>
                          <a:ln w="9525">
                            <a:noFill/>
                            <a:miter lim="800000"/>
                            <a:headEnd/>
                            <a:tailEnd/>
                          </a:ln>
                        </pic:spPr>
                      </pic:pic>
                    </a:graphicData>
                  </a:graphic>
                </wp:inline>
              </w:drawing>
            </w:r>
          </w:p>
        </w:tc>
        <w:tc>
          <w:tcPr>
            <w:tcW w:w="2384" w:type="dxa"/>
          </w:tcPr>
          <w:p w:rsidR="00F11874" w:rsidRPr="00A65066" w:rsidRDefault="00F11874" w:rsidP="0025698C">
            <w:pPr>
              <w:pStyle w:val="NoSpacing"/>
              <w:rPr>
                <w:rFonts w:ascii="Tahoma" w:hAnsi="Tahoma" w:cs="Tahoma"/>
                <w:sz w:val="21"/>
                <w:szCs w:val="21"/>
              </w:rPr>
            </w:pPr>
            <w:r w:rsidRPr="00A65066">
              <w:rPr>
                <w:rFonts w:ascii="Tahoma" w:hAnsi="Tahoma" w:cs="Tahoma"/>
                <w:b/>
                <w:bCs/>
                <w:sz w:val="21"/>
                <w:szCs w:val="21"/>
              </w:rPr>
              <w:t>Hall14/A50</w:t>
            </w:r>
          </w:p>
        </w:tc>
      </w:tr>
      <w:tr w:rsidR="00F11874" w:rsidRPr="00A65066" w:rsidTr="0025698C">
        <w:tc>
          <w:tcPr>
            <w:tcW w:w="2840"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PIT-1502W</w:t>
            </w:r>
          </w:p>
        </w:tc>
        <w:tc>
          <w:tcPr>
            <w:tcW w:w="3298"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Lincor</w:t>
            </w:r>
            <w:r w:rsidRPr="00525055">
              <w:rPr>
                <w:sz w:val="20"/>
                <w:szCs w:val="20"/>
              </w:rPr>
              <w:t xml:space="preserve"> </w:t>
            </w:r>
            <w:r>
              <w:rPr>
                <w:noProof/>
                <w:sz w:val="20"/>
                <w:szCs w:val="20"/>
                <w:lang w:eastAsia="en-US"/>
              </w:rPr>
              <w:drawing>
                <wp:inline distT="0" distB="0" distL="0" distR="0">
                  <wp:extent cx="769620" cy="289560"/>
                  <wp:effectExtent l="19050" t="0" r="0" b="0"/>
                  <wp:docPr id="10" name="Picture 2" descr="2209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09983"/>
                          <pic:cNvPicPr>
                            <a:picLocks noChangeAspect="1" noChangeArrowheads="1"/>
                          </pic:cNvPicPr>
                        </pic:nvPicPr>
                        <pic:blipFill>
                          <a:blip r:embed="rId12" cstate="print"/>
                          <a:srcRect/>
                          <a:stretch>
                            <a:fillRect/>
                          </a:stretch>
                        </pic:blipFill>
                        <pic:spPr bwMode="auto">
                          <a:xfrm>
                            <a:off x="0" y="0"/>
                            <a:ext cx="769620" cy="289560"/>
                          </a:xfrm>
                          <a:prstGeom prst="rect">
                            <a:avLst/>
                          </a:prstGeom>
                          <a:noFill/>
                          <a:ln w="9525">
                            <a:noFill/>
                            <a:miter lim="800000"/>
                            <a:headEnd/>
                            <a:tailEnd/>
                          </a:ln>
                        </pic:spPr>
                      </pic:pic>
                    </a:graphicData>
                  </a:graphic>
                </wp:inline>
              </w:drawing>
            </w:r>
          </w:p>
        </w:tc>
        <w:tc>
          <w:tcPr>
            <w:tcW w:w="2384" w:type="dxa"/>
          </w:tcPr>
          <w:p w:rsidR="00F11874" w:rsidRPr="00A65066" w:rsidRDefault="00F11874" w:rsidP="0025698C">
            <w:pPr>
              <w:pStyle w:val="NoSpacing"/>
              <w:rPr>
                <w:rFonts w:ascii="Tahoma" w:hAnsi="Tahoma" w:cs="Tahoma"/>
                <w:sz w:val="21"/>
                <w:szCs w:val="21"/>
              </w:rPr>
            </w:pPr>
            <w:r w:rsidRPr="00A65066">
              <w:rPr>
                <w:rFonts w:ascii="Tahoma" w:hAnsi="Tahoma" w:cs="Tahoma"/>
                <w:b/>
                <w:bCs/>
                <w:sz w:val="21"/>
                <w:szCs w:val="21"/>
              </w:rPr>
              <w:t>Hall15/A19</w:t>
            </w:r>
          </w:p>
        </w:tc>
      </w:tr>
      <w:tr w:rsidR="00F11874" w:rsidRPr="00A65066" w:rsidTr="0025698C">
        <w:tc>
          <w:tcPr>
            <w:tcW w:w="2840"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PIT-1702</w:t>
            </w:r>
          </w:p>
        </w:tc>
        <w:tc>
          <w:tcPr>
            <w:tcW w:w="3298" w:type="dxa"/>
          </w:tcPr>
          <w:p w:rsidR="00F11874" w:rsidRPr="00525055" w:rsidRDefault="00F11874" w:rsidP="0025698C">
            <w:pPr>
              <w:pStyle w:val="NoSpacing"/>
              <w:rPr>
                <w:rFonts w:ascii="Times New Roman" w:eastAsia="Times New Roman" w:hAnsi="Times New Roman"/>
                <w:kern w:val="0"/>
                <w:sz w:val="20"/>
                <w:szCs w:val="20"/>
              </w:rPr>
            </w:pPr>
            <w:r w:rsidRPr="00525055">
              <w:rPr>
                <w:rFonts w:ascii="Tahoma" w:hAnsi="Tahoma" w:cs="Tahoma"/>
                <w:b/>
                <w:bCs/>
                <w:sz w:val="20"/>
                <w:szCs w:val="20"/>
              </w:rPr>
              <w:t>Clinicall</w:t>
            </w:r>
            <w:r>
              <w:rPr>
                <w:rFonts w:ascii="Times New Roman" w:eastAsia="Times New Roman" w:hAnsi="Times New Roman"/>
                <w:noProof/>
                <w:color w:val="0000FF"/>
                <w:kern w:val="0"/>
                <w:sz w:val="20"/>
                <w:szCs w:val="20"/>
                <w:lang w:eastAsia="en-US"/>
              </w:rPr>
              <w:drawing>
                <wp:inline distT="0" distB="0" distL="0" distR="0">
                  <wp:extent cx="769620" cy="297180"/>
                  <wp:effectExtent l="19050" t="0" r="0" b="0"/>
                  <wp:docPr id="2" name="Picture 3" descr="clinicall vertriebs gmbh">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nicall vertriebs gmbh"/>
                          <pic:cNvPicPr>
                            <a:picLocks noChangeAspect="1" noChangeArrowheads="1"/>
                          </pic:cNvPicPr>
                        </pic:nvPicPr>
                        <pic:blipFill>
                          <a:blip r:embed="rId14" cstate="print"/>
                          <a:srcRect/>
                          <a:stretch>
                            <a:fillRect/>
                          </a:stretch>
                        </pic:blipFill>
                        <pic:spPr bwMode="auto">
                          <a:xfrm>
                            <a:off x="0" y="0"/>
                            <a:ext cx="769620" cy="297180"/>
                          </a:xfrm>
                          <a:prstGeom prst="rect">
                            <a:avLst/>
                          </a:prstGeom>
                          <a:noFill/>
                          <a:ln w="9525">
                            <a:noFill/>
                            <a:miter lim="800000"/>
                            <a:headEnd/>
                            <a:tailEnd/>
                          </a:ln>
                        </pic:spPr>
                      </pic:pic>
                    </a:graphicData>
                  </a:graphic>
                </wp:inline>
              </w:drawing>
            </w:r>
          </w:p>
        </w:tc>
        <w:tc>
          <w:tcPr>
            <w:tcW w:w="2384" w:type="dxa"/>
          </w:tcPr>
          <w:p w:rsidR="00F11874" w:rsidRPr="00A65066" w:rsidRDefault="00F11874" w:rsidP="0025698C">
            <w:pPr>
              <w:pStyle w:val="NoSpacing"/>
              <w:rPr>
                <w:rFonts w:ascii="Tahoma" w:hAnsi="Tahoma" w:cs="Tahoma"/>
                <w:sz w:val="21"/>
                <w:szCs w:val="21"/>
              </w:rPr>
            </w:pPr>
            <w:r w:rsidRPr="00A65066">
              <w:rPr>
                <w:rFonts w:ascii="Tahoma" w:hAnsi="Tahoma" w:cs="Tahoma"/>
                <w:b/>
                <w:bCs/>
                <w:sz w:val="21"/>
                <w:szCs w:val="21"/>
              </w:rPr>
              <w:t>Hall14/B64</w:t>
            </w:r>
          </w:p>
        </w:tc>
      </w:tr>
      <w:tr w:rsidR="00F11874" w:rsidRPr="00A65066" w:rsidTr="0025698C">
        <w:tc>
          <w:tcPr>
            <w:tcW w:w="2840"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PIT-1501W</w:t>
            </w:r>
          </w:p>
        </w:tc>
        <w:tc>
          <w:tcPr>
            <w:tcW w:w="3298"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Mgate</w:t>
            </w:r>
            <w:r>
              <w:rPr>
                <w:noProof/>
                <w:sz w:val="20"/>
                <w:szCs w:val="20"/>
                <w:lang w:eastAsia="en-US"/>
              </w:rPr>
              <w:drawing>
                <wp:inline distT="0" distB="0" distL="0" distR="0">
                  <wp:extent cx="868680" cy="327660"/>
                  <wp:effectExtent l="19050" t="0" r="7620" b="0"/>
                  <wp:docPr id="4" name="Picture 4" descr="%7Bportrait_image%7D%7B1961%7D%7B%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Bportrait_image%7D%7B1961%7D%7B%7D"/>
                          <pic:cNvPicPr>
                            <a:picLocks noChangeAspect="1" noChangeArrowheads="1"/>
                          </pic:cNvPicPr>
                        </pic:nvPicPr>
                        <pic:blipFill>
                          <a:blip r:embed="rId15" cstate="print"/>
                          <a:srcRect/>
                          <a:stretch>
                            <a:fillRect/>
                          </a:stretch>
                        </pic:blipFill>
                        <pic:spPr bwMode="auto">
                          <a:xfrm>
                            <a:off x="0" y="0"/>
                            <a:ext cx="868680" cy="327660"/>
                          </a:xfrm>
                          <a:prstGeom prst="rect">
                            <a:avLst/>
                          </a:prstGeom>
                          <a:noFill/>
                          <a:ln w="9525">
                            <a:noFill/>
                            <a:miter lim="800000"/>
                            <a:headEnd/>
                            <a:tailEnd/>
                          </a:ln>
                        </pic:spPr>
                      </pic:pic>
                    </a:graphicData>
                  </a:graphic>
                </wp:inline>
              </w:drawing>
            </w:r>
          </w:p>
        </w:tc>
        <w:tc>
          <w:tcPr>
            <w:tcW w:w="2384" w:type="dxa"/>
          </w:tcPr>
          <w:p w:rsidR="00F11874" w:rsidRPr="00A65066" w:rsidRDefault="00F11874" w:rsidP="0025698C">
            <w:pPr>
              <w:pStyle w:val="NoSpacing"/>
              <w:rPr>
                <w:rFonts w:ascii="Tahoma" w:hAnsi="Tahoma" w:cs="Tahoma"/>
                <w:sz w:val="21"/>
                <w:szCs w:val="21"/>
              </w:rPr>
            </w:pPr>
            <w:r w:rsidRPr="00A65066">
              <w:rPr>
                <w:rFonts w:ascii="Tahoma" w:hAnsi="Tahoma" w:cs="Tahoma"/>
                <w:b/>
                <w:bCs/>
                <w:sz w:val="21"/>
                <w:szCs w:val="21"/>
              </w:rPr>
              <w:t>Hall15/B56</w:t>
            </w:r>
          </w:p>
        </w:tc>
      </w:tr>
      <w:tr w:rsidR="00F11874" w:rsidRPr="00A65066" w:rsidTr="0025698C">
        <w:tc>
          <w:tcPr>
            <w:tcW w:w="2840"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PIT-1501W</w:t>
            </w:r>
          </w:p>
        </w:tc>
        <w:tc>
          <w:tcPr>
            <w:tcW w:w="3298"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Qualilife</w:t>
            </w:r>
            <w:r>
              <w:rPr>
                <w:rFonts w:ascii="Tahoma" w:hAnsi="Tahoma" w:cs="Tahoma" w:hint="eastAsia"/>
                <w:b/>
                <w:bCs/>
                <w:sz w:val="20"/>
                <w:szCs w:val="20"/>
              </w:rPr>
              <w:t xml:space="preserve"> </w:t>
            </w:r>
            <w:r>
              <w:rPr>
                <w:noProof/>
                <w:sz w:val="20"/>
                <w:szCs w:val="20"/>
                <w:lang w:eastAsia="en-US"/>
              </w:rPr>
              <w:drawing>
                <wp:inline distT="0" distB="0" distL="0" distR="0">
                  <wp:extent cx="594360" cy="304800"/>
                  <wp:effectExtent l="19050" t="0" r="0" b="0"/>
                  <wp:docPr id="5" name="Picture 5" descr="%7Bportrait_image%7D%7B5272%7D%7B%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Bportrait_image%7D%7B5272%7D%7B%7D"/>
                          <pic:cNvPicPr>
                            <a:picLocks noChangeAspect="1" noChangeArrowheads="1"/>
                          </pic:cNvPicPr>
                        </pic:nvPicPr>
                        <pic:blipFill>
                          <a:blip r:embed="rId16" cstate="print"/>
                          <a:srcRect/>
                          <a:stretch>
                            <a:fillRect/>
                          </a:stretch>
                        </pic:blipFill>
                        <pic:spPr bwMode="auto">
                          <a:xfrm>
                            <a:off x="0" y="0"/>
                            <a:ext cx="594360" cy="304800"/>
                          </a:xfrm>
                          <a:prstGeom prst="rect">
                            <a:avLst/>
                          </a:prstGeom>
                          <a:noFill/>
                          <a:ln w="9525">
                            <a:noFill/>
                            <a:miter lim="800000"/>
                            <a:headEnd/>
                            <a:tailEnd/>
                          </a:ln>
                        </pic:spPr>
                      </pic:pic>
                    </a:graphicData>
                  </a:graphic>
                </wp:inline>
              </w:drawing>
            </w:r>
          </w:p>
        </w:tc>
        <w:tc>
          <w:tcPr>
            <w:tcW w:w="2384" w:type="dxa"/>
          </w:tcPr>
          <w:p w:rsidR="00F11874" w:rsidRPr="00A65066" w:rsidRDefault="00F11874" w:rsidP="0025698C">
            <w:pPr>
              <w:pStyle w:val="NoSpacing"/>
              <w:rPr>
                <w:rFonts w:ascii="Tahoma" w:hAnsi="Tahoma" w:cs="Tahoma"/>
                <w:sz w:val="21"/>
                <w:szCs w:val="21"/>
              </w:rPr>
            </w:pPr>
            <w:r w:rsidRPr="00A65066">
              <w:rPr>
                <w:rFonts w:ascii="Tahoma" w:hAnsi="Tahoma" w:cs="Tahoma"/>
                <w:b/>
                <w:bCs/>
                <w:sz w:val="21"/>
                <w:szCs w:val="21"/>
              </w:rPr>
              <w:t>Hall15/A48</w:t>
            </w:r>
          </w:p>
        </w:tc>
      </w:tr>
      <w:tr w:rsidR="00F11874" w:rsidRPr="00A65066" w:rsidTr="0025698C">
        <w:tc>
          <w:tcPr>
            <w:tcW w:w="2840"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POC</w:t>
            </w:r>
            <w:r w:rsidRPr="00525055">
              <w:rPr>
                <w:rFonts w:ascii="Tahoma" w:hAnsi="Tahoma" w:cs="Tahoma"/>
                <w:b/>
                <w:bCs/>
                <w:sz w:val="20"/>
                <w:szCs w:val="20"/>
              </w:rPr>
              <w:tab/>
              <w:t>-S</w:t>
            </w:r>
            <w:r w:rsidR="00EB399F">
              <w:rPr>
                <w:rFonts w:ascii="Tahoma" w:hAnsi="Tahoma" w:cs="Tahoma"/>
                <w:b/>
                <w:bCs/>
                <w:sz w:val="20"/>
                <w:szCs w:val="20"/>
              </w:rPr>
              <w:t>157</w:t>
            </w:r>
          </w:p>
        </w:tc>
        <w:tc>
          <w:tcPr>
            <w:tcW w:w="3298" w:type="dxa"/>
          </w:tcPr>
          <w:p w:rsidR="00F11874" w:rsidRPr="00525055" w:rsidRDefault="00F11874" w:rsidP="0025698C">
            <w:pPr>
              <w:pStyle w:val="NoSpacing"/>
              <w:rPr>
                <w:rFonts w:ascii="Times New Roman" w:eastAsia="Times New Roman" w:hAnsi="Times New Roman"/>
                <w:kern w:val="0"/>
                <w:sz w:val="20"/>
                <w:szCs w:val="20"/>
              </w:rPr>
            </w:pPr>
            <w:r w:rsidRPr="00525055">
              <w:rPr>
                <w:rFonts w:ascii="Tahoma" w:hAnsi="Tahoma" w:cs="Tahoma"/>
                <w:b/>
                <w:bCs/>
                <w:sz w:val="20"/>
                <w:szCs w:val="20"/>
              </w:rPr>
              <w:t>GCX</w:t>
            </w:r>
            <w:r>
              <w:rPr>
                <w:rFonts w:ascii="Tahoma" w:hAnsi="Tahoma" w:cs="Tahoma" w:hint="eastAsia"/>
                <w:b/>
                <w:bCs/>
                <w:sz w:val="20"/>
                <w:szCs w:val="20"/>
              </w:rPr>
              <w:t xml:space="preserve"> </w:t>
            </w:r>
            <w:r>
              <w:rPr>
                <w:rFonts w:ascii="Times New Roman" w:eastAsia="Times New Roman" w:hAnsi="Times New Roman"/>
                <w:noProof/>
                <w:color w:val="0000FF"/>
                <w:kern w:val="0"/>
                <w:sz w:val="20"/>
                <w:szCs w:val="20"/>
                <w:lang w:eastAsia="en-US"/>
              </w:rPr>
              <w:drawing>
                <wp:inline distT="0" distB="0" distL="0" distR="0">
                  <wp:extent cx="769620" cy="297180"/>
                  <wp:effectExtent l="19050" t="0" r="0" b="0"/>
                  <wp:docPr id="6" name="Picture 6" descr="gcx corporati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x corporation"/>
                          <pic:cNvPicPr>
                            <a:picLocks noChangeAspect="1" noChangeArrowheads="1"/>
                          </pic:cNvPicPr>
                        </pic:nvPicPr>
                        <pic:blipFill>
                          <a:blip r:embed="rId18" cstate="print"/>
                          <a:srcRect/>
                          <a:stretch>
                            <a:fillRect/>
                          </a:stretch>
                        </pic:blipFill>
                        <pic:spPr bwMode="auto">
                          <a:xfrm>
                            <a:off x="0" y="0"/>
                            <a:ext cx="769620" cy="297180"/>
                          </a:xfrm>
                          <a:prstGeom prst="rect">
                            <a:avLst/>
                          </a:prstGeom>
                          <a:noFill/>
                          <a:ln w="9525">
                            <a:noFill/>
                            <a:miter lim="800000"/>
                            <a:headEnd/>
                            <a:tailEnd/>
                          </a:ln>
                        </pic:spPr>
                      </pic:pic>
                    </a:graphicData>
                  </a:graphic>
                </wp:inline>
              </w:drawing>
            </w:r>
          </w:p>
        </w:tc>
        <w:tc>
          <w:tcPr>
            <w:tcW w:w="2384" w:type="dxa"/>
          </w:tcPr>
          <w:p w:rsidR="00F11874" w:rsidRPr="00A65066" w:rsidRDefault="00F11874" w:rsidP="0025698C">
            <w:pPr>
              <w:pStyle w:val="NoSpacing"/>
              <w:rPr>
                <w:rFonts w:ascii="Tahoma" w:hAnsi="Tahoma" w:cs="Tahoma"/>
                <w:sz w:val="21"/>
                <w:szCs w:val="21"/>
              </w:rPr>
            </w:pPr>
            <w:r w:rsidRPr="00A65066">
              <w:rPr>
                <w:rFonts w:ascii="Tahoma" w:hAnsi="Tahoma" w:cs="Tahoma"/>
                <w:b/>
                <w:bCs/>
                <w:sz w:val="21"/>
                <w:szCs w:val="21"/>
              </w:rPr>
              <w:t>Hall13/A29</w:t>
            </w:r>
          </w:p>
        </w:tc>
      </w:tr>
      <w:tr w:rsidR="00F11874" w:rsidRPr="00A65066" w:rsidTr="0025698C">
        <w:trPr>
          <w:trHeight w:val="425"/>
        </w:trPr>
        <w:tc>
          <w:tcPr>
            <w:tcW w:w="2840"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POC</w:t>
            </w:r>
            <w:r w:rsidRPr="00525055">
              <w:rPr>
                <w:rFonts w:ascii="Tahoma" w:hAnsi="Tahoma" w:cs="Tahoma"/>
                <w:b/>
                <w:bCs/>
                <w:sz w:val="20"/>
                <w:szCs w:val="20"/>
              </w:rPr>
              <w:tab/>
              <w:t>-S196</w:t>
            </w:r>
          </w:p>
        </w:tc>
        <w:tc>
          <w:tcPr>
            <w:tcW w:w="3298"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CIM-med</w:t>
            </w:r>
            <w:r>
              <w:rPr>
                <w:rFonts w:ascii="Tahoma" w:hAnsi="Tahoma" w:cs="Tahoma" w:hint="eastAsia"/>
                <w:b/>
                <w:bCs/>
                <w:sz w:val="20"/>
                <w:szCs w:val="20"/>
              </w:rPr>
              <w:t xml:space="preserve"> </w:t>
            </w:r>
            <w:r>
              <w:rPr>
                <w:noProof/>
                <w:sz w:val="20"/>
                <w:szCs w:val="20"/>
                <w:lang w:eastAsia="en-US"/>
              </w:rPr>
              <w:drawing>
                <wp:inline distT="0" distB="0" distL="0" distR="0">
                  <wp:extent cx="708660" cy="563880"/>
                  <wp:effectExtent l="19050" t="0" r="0" b="0"/>
                  <wp:docPr id="7" name="Picture 7" descr="%7Bportrait_image%7D%7B1166%7D%7B%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Bportrait_image%7D%7B1166%7D%7B%7D"/>
                          <pic:cNvPicPr>
                            <a:picLocks noChangeAspect="1" noChangeArrowheads="1"/>
                          </pic:cNvPicPr>
                        </pic:nvPicPr>
                        <pic:blipFill>
                          <a:blip r:embed="rId19" cstate="print"/>
                          <a:srcRect/>
                          <a:stretch>
                            <a:fillRect/>
                          </a:stretch>
                        </pic:blipFill>
                        <pic:spPr bwMode="auto">
                          <a:xfrm>
                            <a:off x="0" y="0"/>
                            <a:ext cx="708660" cy="563880"/>
                          </a:xfrm>
                          <a:prstGeom prst="rect">
                            <a:avLst/>
                          </a:prstGeom>
                          <a:noFill/>
                          <a:ln w="9525">
                            <a:noFill/>
                            <a:miter lim="800000"/>
                            <a:headEnd/>
                            <a:tailEnd/>
                          </a:ln>
                        </pic:spPr>
                      </pic:pic>
                    </a:graphicData>
                  </a:graphic>
                </wp:inline>
              </w:drawing>
            </w:r>
          </w:p>
        </w:tc>
        <w:tc>
          <w:tcPr>
            <w:tcW w:w="2384" w:type="dxa"/>
          </w:tcPr>
          <w:p w:rsidR="00F11874" w:rsidRPr="00A65066" w:rsidRDefault="00F11874" w:rsidP="0025698C">
            <w:pPr>
              <w:pStyle w:val="NoSpacing"/>
              <w:rPr>
                <w:rFonts w:ascii="Tahoma" w:hAnsi="Tahoma" w:cs="Tahoma"/>
                <w:sz w:val="21"/>
                <w:szCs w:val="21"/>
              </w:rPr>
            </w:pPr>
            <w:r w:rsidRPr="00A65066">
              <w:rPr>
                <w:rFonts w:ascii="Tahoma" w:hAnsi="Tahoma" w:cs="Tahoma"/>
                <w:b/>
                <w:bCs/>
                <w:sz w:val="21"/>
                <w:szCs w:val="21"/>
              </w:rPr>
              <w:t>Hall13/C21</w:t>
            </w:r>
          </w:p>
        </w:tc>
      </w:tr>
      <w:tr w:rsidR="00F11874" w:rsidRPr="00A65066" w:rsidTr="0025698C">
        <w:tc>
          <w:tcPr>
            <w:tcW w:w="2840"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MICA-101</w:t>
            </w:r>
          </w:p>
        </w:tc>
        <w:tc>
          <w:tcPr>
            <w:tcW w:w="3298"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Man &amp; Machine</w:t>
            </w:r>
            <w:r>
              <w:rPr>
                <w:rFonts w:ascii="Tahoma" w:hAnsi="Tahoma" w:cs="Tahoma" w:hint="eastAsia"/>
                <w:b/>
                <w:bCs/>
                <w:sz w:val="20"/>
                <w:szCs w:val="20"/>
              </w:rPr>
              <w:t xml:space="preserve"> </w:t>
            </w:r>
            <w:r>
              <w:rPr>
                <w:noProof/>
                <w:sz w:val="20"/>
                <w:szCs w:val="20"/>
                <w:lang w:eastAsia="en-US"/>
              </w:rPr>
              <w:drawing>
                <wp:inline distT="0" distB="0" distL="0" distR="0">
                  <wp:extent cx="518160" cy="647700"/>
                  <wp:effectExtent l="19050" t="0" r="0" b="0"/>
                  <wp:docPr id="8" name="Picture 8" descr="%7Bportrait_image%7D%7B903%7D%7B%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Bportrait_image%7D%7B903%7D%7B%7D"/>
                          <pic:cNvPicPr>
                            <a:picLocks noChangeAspect="1" noChangeArrowheads="1"/>
                          </pic:cNvPicPr>
                        </pic:nvPicPr>
                        <pic:blipFill>
                          <a:blip r:embed="rId20" cstate="print"/>
                          <a:srcRect/>
                          <a:stretch>
                            <a:fillRect/>
                          </a:stretch>
                        </pic:blipFill>
                        <pic:spPr bwMode="auto">
                          <a:xfrm>
                            <a:off x="0" y="0"/>
                            <a:ext cx="518160" cy="647700"/>
                          </a:xfrm>
                          <a:prstGeom prst="rect">
                            <a:avLst/>
                          </a:prstGeom>
                          <a:noFill/>
                          <a:ln w="9525">
                            <a:noFill/>
                            <a:miter lim="800000"/>
                            <a:headEnd/>
                            <a:tailEnd/>
                          </a:ln>
                        </pic:spPr>
                      </pic:pic>
                    </a:graphicData>
                  </a:graphic>
                </wp:inline>
              </w:drawing>
            </w:r>
          </w:p>
        </w:tc>
        <w:tc>
          <w:tcPr>
            <w:tcW w:w="2384" w:type="dxa"/>
          </w:tcPr>
          <w:p w:rsidR="00F11874" w:rsidRPr="00A65066" w:rsidRDefault="00F11874" w:rsidP="0025698C">
            <w:pPr>
              <w:pStyle w:val="NoSpacing"/>
              <w:rPr>
                <w:rFonts w:ascii="Tahoma" w:hAnsi="Tahoma" w:cs="Tahoma"/>
                <w:sz w:val="21"/>
                <w:szCs w:val="21"/>
              </w:rPr>
            </w:pPr>
            <w:r w:rsidRPr="00A65066">
              <w:rPr>
                <w:rFonts w:ascii="Tahoma" w:hAnsi="Tahoma" w:cs="Tahoma"/>
                <w:b/>
                <w:bCs/>
                <w:sz w:val="21"/>
                <w:szCs w:val="21"/>
              </w:rPr>
              <w:t>Hall15/E01</w:t>
            </w:r>
          </w:p>
        </w:tc>
      </w:tr>
      <w:tr w:rsidR="00F11874" w:rsidRPr="00A65066" w:rsidTr="0025698C">
        <w:tc>
          <w:tcPr>
            <w:tcW w:w="2840" w:type="dxa"/>
          </w:tcPr>
          <w:p w:rsidR="00F11874" w:rsidRPr="00525055" w:rsidRDefault="00F11874" w:rsidP="0025698C">
            <w:pPr>
              <w:pStyle w:val="NoSpacing"/>
              <w:rPr>
                <w:rFonts w:ascii="Tahoma" w:hAnsi="Tahoma" w:cs="Tahoma"/>
                <w:b/>
                <w:bCs/>
                <w:sz w:val="20"/>
                <w:szCs w:val="20"/>
              </w:rPr>
            </w:pPr>
            <w:r w:rsidRPr="00525055">
              <w:rPr>
                <w:rFonts w:ascii="Tahoma" w:hAnsi="Tahoma" w:cs="Tahoma"/>
                <w:b/>
                <w:bCs/>
                <w:sz w:val="20"/>
                <w:szCs w:val="20"/>
              </w:rPr>
              <w:t>MICA-101</w:t>
            </w:r>
          </w:p>
        </w:tc>
        <w:tc>
          <w:tcPr>
            <w:tcW w:w="3298" w:type="dxa"/>
          </w:tcPr>
          <w:p w:rsidR="00F11874" w:rsidRPr="00525055" w:rsidRDefault="00F11874" w:rsidP="0025698C">
            <w:pPr>
              <w:pStyle w:val="NoSpacing"/>
              <w:rPr>
                <w:rFonts w:ascii="Tahoma" w:hAnsi="Tahoma" w:cs="Tahoma"/>
                <w:b/>
                <w:bCs/>
                <w:sz w:val="20"/>
                <w:szCs w:val="20"/>
              </w:rPr>
            </w:pPr>
            <w:r w:rsidRPr="00525055">
              <w:rPr>
                <w:rFonts w:ascii="Tahoma" w:hAnsi="Tahoma" w:cs="Tahoma"/>
                <w:b/>
                <w:bCs/>
                <w:sz w:val="20"/>
                <w:szCs w:val="20"/>
              </w:rPr>
              <w:t>iMDsoft</w:t>
            </w:r>
            <w:r>
              <w:rPr>
                <w:rFonts w:ascii="Tahoma" w:hAnsi="Tahoma" w:cs="Tahoma" w:hint="eastAsia"/>
                <w:b/>
                <w:bCs/>
                <w:sz w:val="20"/>
                <w:szCs w:val="20"/>
              </w:rPr>
              <w:t xml:space="preserve"> </w:t>
            </w:r>
            <w:r>
              <w:rPr>
                <w:noProof/>
                <w:sz w:val="20"/>
                <w:szCs w:val="20"/>
                <w:lang w:eastAsia="en-US"/>
              </w:rPr>
              <w:drawing>
                <wp:inline distT="0" distB="0" distL="0" distR="0">
                  <wp:extent cx="1074420" cy="434340"/>
                  <wp:effectExtent l="19050" t="0" r="0" b="0"/>
                  <wp:docPr id="9" name="Picture 9" descr="%7Bportrait_image%7D%7B604%7D%7B%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Bportrait_image%7D%7B604%7D%7B%7D"/>
                          <pic:cNvPicPr>
                            <a:picLocks noChangeAspect="1" noChangeArrowheads="1"/>
                          </pic:cNvPicPr>
                        </pic:nvPicPr>
                        <pic:blipFill>
                          <a:blip r:embed="rId21" cstate="print"/>
                          <a:srcRect/>
                          <a:stretch>
                            <a:fillRect/>
                          </a:stretch>
                        </pic:blipFill>
                        <pic:spPr bwMode="auto">
                          <a:xfrm>
                            <a:off x="0" y="0"/>
                            <a:ext cx="1074420" cy="434340"/>
                          </a:xfrm>
                          <a:prstGeom prst="rect">
                            <a:avLst/>
                          </a:prstGeom>
                          <a:noFill/>
                          <a:ln w="9525">
                            <a:noFill/>
                            <a:miter lim="800000"/>
                            <a:headEnd/>
                            <a:tailEnd/>
                          </a:ln>
                        </pic:spPr>
                      </pic:pic>
                    </a:graphicData>
                  </a:graphic>
                </wp:inline>
              </w:drawing>
            </w:r>
          </w:p>
        </w:tc>
        <w:tc>
          <w:tcPr>
            <w:tcW w:w="2384" w:type="dxa"/>
          </w:tcPr>
          <w:p w:rsidR="00F11874" w:rsidRPr="00A65066" w:rsidRDefault="00F11874" w:rsidP="0025698C">
            <w:pPr>
              <w:pStyle w:val="NoSpacing"/>
              <w:rPr>
                <w:rFonts w:ascii="Tahoma" w:hAnsi="Tahoma" w:cs="Tahoma"/>
                <w:b/>
                <w:bCs/>
                <w:sz w:val="21"/>
                <w:szCs w:val="21"/>
              </w:rPr>
            </w:pPr>
            <w:r>
              <w:rPr>
                <w:rFonts w:ascii="Tahoma" w:hAnsi="Tahoma" w:cs="Tahoma"/>
                <w:b/>
                <w:bCs/>
                <w:sz w:val="21"/>
                <w:szCs w:val="21"/>
              </w:rPr>
              <w:t>Hall15/E40</w:t>
            </w:r>
          </w:p>
        </w:tc>
      </w:tr>
    </w:tbl>
    <w:p w:rsidR="00F11874" w:rsidRPr="006A12BF" w:rsidRDefault="00F11874" w:rsidP="00E06460">
      <w:pPr>
        <w:spacing w:beforeLines="50" w:afterLines="50"/>
        <w:contextualSpacing/>
        <w:rPr>
          <w:rFonts w:ascii="Tahoma" w:hAnsi="Tahoma" w:cs="Tahoma"/>
          <w:sz w:val="21"/>
          <w:szCs w:val="21"/>
        </w:rPr>
      </w:pPr>
    </w:p>
    <w:p w:rsidR="00F11874" w:rsidRDefault="00F11874" w:rsidP="00F11874">
      <w:pPr>
        <w:pStyle w:val="NoSpacing"/>
        <w:rPr>
          <w:rStyle w:val="pr-aboutadvchar0"/>
          <w:b/>
          <w:bCs/>
          <w:color w:val="000000"/>
          <w:sz w:val="18"/>
          <w:szCs w:val="18"/>
        </w:rPr>
      </w:pPr>
      <w:r>
        <w:rPr>
          <w:rFonts w:ascii="Tahoma" w:hAnsi="Tahoma" w:cs="Tahoma"/>
          <w:sz w:val="21"/>
          <w:szCs w:val="21"/>
        </w:rPr>
        <w:t xml:space="preserve">For more information on Medica or more information about Advantech’s medical products, please contact local sales or visit our website: </w:t>
      </w:r>
      <w:hyperlink r:id="rId22" w:history="1">
        <w:r w:rsidR="00E33116" w:rsidRPr="00AA5E57">
          <w:rPr>
            <w:rStyle w:val="Hyperlink"/>
            <w:rFonts w:ascii="Tahoma" w:hAnsi="Tahoma" w:cs="Tahoma"/>
          </w:rPr>
          <w:t>www.advantech.com</w:t>
        </w:r>
      </w:hyperlink>
      <w:r w:rsidR="00E33116">
        <w:rPr>
          <w:rFonts w:ascii="Tahoma" w:hAnsi="Tahoma" w:cs="Tahoma"/>
        </w:rPr>
        <w:t xml:space="preserve"> </w:t>
      </w:r>
    </w:p>
    <w:p w:rsidR="00F11874" w:rsidRPr="00A0468E" w:rsidRDefault="00F11874" w:rsidP="00E06460">
      <w:pPr>
        <w:widowControl/>
        <w:snapToGrid w:val="0"/>
        <w:spacing w:beforeLines="50" w:afterLines="50"/>
        <w:jc w:val="both"/>
        <w:rPr>
          <w:lang w:val="pt-BR"/>
        </w:rPr>
      </w:pPr>
      <w:r w:rsidRPr="000C6C39">
        <w:rPr>
          <w:rStyle w:val="pr-aboutadvchar0"/>
          <w:b/>
          <w:bCs/>
          <w:color w:val="000000"/>
          <w:sz w:val="18"/>
          <w:szCs w:val="18"/>
        </w:rPr>
        <w:lastRenderedPageBreak/>
        <w:t xml:space="preserve">About Advantech </w:t>
      </w:r>
      <w:r>
        <w:rPr>
          <w:rStyle w:val="pr-aboutadvchar0"/>
          <w:b/>
          <w:bCs/>
          <w:color w:val="000000"/>
          <w:sz w:val="18"/>
          <w:szCs w:val="18"/>
        </w:rPr>
        <w:t>eHealthcare</w:t>
      </w:r>
      <w:r w:rsidRPr="000C6C39">
        <w:rPr>
          <w:rStyle w:val="pr-aboutadvchar0"/>
          <w:b/>
          <w:bCs/>
          <w:color w:val="000000"/>
          <w:sz w:val="18"/>
          <w:szCs w:val="18"/>
        </w:rPr>
        <w:t>–</w:t>
      </w:r>
      <w:r>
        <w:rPr>
          <w:rStyle w:val="pr-aboutadvchar0"/>
          <w:b/>
          <w:bCs/>
          <w:color w:val="000000"/>
          <w:sz w:val="18"/>
          <w:szCs w:val="18"/>
        </w:rPr>
        <w:t xml:space="preserve"> </w:t>
      </w:r>
      <w:r w:rsidRPr="00B05AAC">
        <w:rPr>
          <w:rFonts w:ascii="Arial" w:hAnsi="Arial" w:cs="Arial"/>
          <w:sz w:val="18"/>
          <w:szCs w:val="18"/>
        </w:rPr>
        <w:t>Advantech has been a leader in providing a wide range of certified computing systems and services for the world’s largest medical technology providers for many years. We have a full roster of medical products to fit all requirements, R&amp;D teams dedicated to medical technology research and implementation, extensive customization capabilities, and a global sales and service organization guarantees rapid time-to-market and dedicated local support.</w:t>
      </w:r>
    </w:p>
    <w:p w:rsidR="002B3481" w:rsidRPr="00F11874" w:rsidRDefault="002B3481" w:rsidP="008F08CF">
      <w:pPr>
        <w:pStyle w:val="PR-Body"/>
        <w:rPr>
          <w:color w:val="auto"/>
          <w:sz w:val="36"/>
          <w:szCs w:val="36"/>
          <w:lang w:val="pt-BR"/>
        </w:rPr>
      </w:pPr>
    </w:p>
    <w:sectPr w:rsidR="002B3481" w:rsidRPr="00F11874" w:rsidSect="00A0415B">
      <w:headerReference w:type="default" r:id="rId23"/>
      <w:footerReference w:type="even" r:id="rId24"/>
      <w:footerReference w:type="default" r:id="rId25"/>
      <w:pgSz w:w="11906" w:h="16838" w:code="9"/>
      <w:pgMar w:top="1440" w:right="1418" w:bottom="567" w:left="1418" w:header="0" w:footer="7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F89" w:rsidRDefault="00933F89">
      <w:r>
        <w:separator/>
      </w:r>
    </w:p>
    <w:p w:rsidR="00933F89" w:rsidRDefault="00933F89"/>
  </w:endnote>
  <w:endnote w:type="continuationSeparator" w:id="0">
    <w:p w:rsidR="00933F89" w:rsidRDefault="00933F89">
      <w:r>
        <w:continuationSeparator/>
      </w:r>
    </w:p>
    <w:p w:rsidR="00933F89" w:rsidRDefault="00933F8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E12193">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E12193" w:rsidP="00A0415B">
    <w:pPr>
      <w:framePr w:w="186" w:h="351" w:hRule="exact" w:wrap="around" w:vAnchor="text" w:hAnchor="page" w:x="10599" w:y="-510"/>
    </w:pPr>
    <w:fldSimple w:instr="PAGE  ">
      <w:r w:rsidR="00E06460">
        <w:rPr>
          <w:noProof/>
        </w:rPr>
        <w:t>1</w:t>
      </w:r>
    </w:fldSimple>
  </w:p>
  <w:p w:rsidR="00AA1F87" w:rsidRPr="00A0415B" w:rsidRDefault="00E12193" w:rsidP="0058734F">
    <w:pPr>
      <w:ind w:right="70"/>
      <w:jc w:val="right"/>
      <w:rPr>
        <w:rFonts w:ascii="Arial" w:hAnsi="Arial" w:cs="Arial"/>
        <w:b/>
        <w:color w:val="333399"/>
      </w:rPr>
    </w:pPr>
    <w:r w:rsidRPr="00E12193">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25.5pt;height:34.8pt;z-index:251657728;mso-wrap-style:none"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F89" w:rsidRDefault="00933F89">
      <w:r>
        <w:separator/>
      </w:r>
    </w:p>
    <w:p w:rsidR="00933F89" w:rsidRDefault="00933F89"/>
  </w:footnote>
  <w:footnote w:type="continuationSeparator" w:id="0">
    <w:p w:rsidR="00933F89" w:rsidRDefault="00933F89">
      <w:r>
        <w:continuationSeparator/>
      </w:r>
    </w:p>
    <w:p w:rsidR="00933F89" w:rsidRDefault="00933F8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F61C5A" w:rsidP="0058734F">
    <w:pPr>
      <w:tabs>
        <w:tab w:val="left" w:pos="1410"/>
      </w:tabs>
      <w:ind w:left="-1418" w:right="-830"/>
    </w:pPr>
    <w:r>
      <w:rPr>
        <w:noProof/>
        <w:lang w:eastAsia="en-US"/>
      </w:rPr>
      <w:drawing>
        <wp:inline distT="0" distB="0" distL="0" distR="0">
          <wp:extent cx="7534275" cy="1257300"/>
          <wp:effectExtent l="19050" t="0" r="9525" b="0"/>
          <wp:docPr id="1" name="Picture 1" descr="A4-corp-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corp-header"/>
                  <pic:cNvPicPr>
                    <a:picLocks noChangeAspect="1" noChangeArrowheads="1"/>
                  </pic:cNvPicPr>
                </pic:nvPicPr>
                <pic:blipFill>
                  <a:blip r:embed="rId1"/>
                  <a:srcRect/>
                  <a:stretch>
                    <a:fillRect/>
                  </a:stretch>
                </pic:blipFill>
                <pic:spPr bwMode="auto">
                  <a:xfrm>
                    <a:off x="0" y="0"/>
                    <a:ext cx="7534275" cy="12573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7CF"/>
    <w:multiLevelType w:val="hybridMultilevel"/>
    <w:tmpl w:val="39FC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4F1E98"/>
    <w:multiLevelType w:val="hybridMultilevel"/>
    <w:tmpl w:val="E9A28C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1F08"/>
  <w:trackRevisions/>
  <w:defaultTabStop w:val="480"/>
  <w:displayHorizontalDrawingGridEvery w:val="0"/>
  <w:displayVerticalDrawingGridEvery w:val="2"/>
  <w:characterSpacingControl w:val="compressPunctuation"/>
  <w:hdrShapeDefaults>
    <o:shapedefaults v:ext="edit" spidmax="317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AE0"/>
    <w:rsid w:val="000031B5"/>
    <w:rsid w:val="00004D6C"/>
    <w:rsid w:val="00011821"/>
    <w:rsid w:val="000247C0"/>
    <w:rsid w:val="000249B3"/>
    <w:rsid w:val="000273DC"/>
    <w:rsid w:val="00031345"/>
    <w:rsid w:val="00033B81"/>
    <w:rsid w:val="000661DD"/>
    <w:rsid w:val="000763AC"/>
    <w:rsid w:val="00097481"/>
    <w:rsid w:val="000A16A9"/>
    <w:rsid w:val="000A64A5"/>
    <w:rsid w:val="000B4814"/>
    <w:rsid w:val="000C2A18"/>
    <w:rsid w:val="000C3F31"/>
    <w:rsid w:val="000D6D39"/>
    <w:rsid w:val="000E4821"/>
    <w:rsid w:val="000E6671"/>
    <w:rsid w:val="00110B93"/>
    <w:rsid w:val="00127A46"/>
    <w:rsid w:val="00133E7C"/>
    <w:rsid w:val="001342AD"/>
    <w:rsid w:val="00152B53"/>
    <w:rsid w:val="0015454A"/>
    <w:rsid w:val="00157591"/>
    <w:rsid w:val="00171AD8"/>
    <w:rsid w:val="00177D31"/>
    <w:rsid w:val="00186CEC"/>
    <w:rsid w:val="001A2ECB"/>
    <w:rsid w:val="001C35B3"/>
    <w:rsid w:val="001D0F9D"/>
    <w:rsid w:val="001D1195"/>
    <w:rsid w:val="001D7D1B"/>
    <w:rsid w:val="001E2873"/>
    <w:rsid w:val="001E28FE"/>
    <w:rsid w:val="001E3EFC"/>
    <w:rsid w:val="001F21BF"/>
    <w:rsid w:val="0020089D"/>
    <w:rsid w:val="00200FC1"/>
    <w:rsid w:val="002057C2"/>
    <w:rsid w:val="002057F4"/>
    <w:rsid w:val="002115FD"/>
    <w:rsid w:val="00214C07"/>
    <w:rsid w:val="0024222C"/>
    <w:rsid w:val="002436BB"/>
    <w:rsid w:val="002551E9"/>
    <w:rsid w:val="00287DB1"/>
    <w:rsid w:val="002931EA"/>
    <w:rsid w:val="002A259B"/>
    <w:rsid w:val="002B3481"/>
    <w:rsid w:val="002B41D8"/>
    <w:rsid w:val="002C4CEC"/>
    <w:rsid w:val="002E1539"/>
    <w:rsid w:val="002E2783"/>
    <w:rsid w:val="0034557E"/>
    <w:rsid w:val="00355417"/>
    <w:rsid w:val="00365517"/>
    <w:rsid w:val="00370085"/>
    <w:rsid w:val="00373224"/>
    <w:rsid w:val="00390288"/>
    <w:rsid w:val="00391659"/>
    <w:rsid w:val="003A68E0"/>
    <w:rsid w:val="003C1E11"/>
    <w:rsid w:val="003C5467"/>
    <w:rsid w:val="003C58D1"/>
    <w:rsid w:val="003C7102"/>
    <w:rsid w:val="003E1AFB"/>
    <w:rsid w:val="003E5452"/>
    <w:rsid w:val="003F43A6"/>
    <w:rsid w:val="003F6769"/>
    <w:rsid w:val="0040723A"/>
    <w:rsid w:val="00427683"/>
    <w:rsid w:val="004309DA"/>
    <w:rsid w:val="00457F6A"/>
    <w:rsid w:val="00467398"/>
    <w:rsid w:val="00470D89"/>
    <w:rsid w:val="0047266C"/>
    <w:rsid w:val="004937DF"/>
    <w:rsid w:val="00495BBB"/>
    <w:rsid w:val="00496A60"/>
    <w:rsid w:val="004A2538"/>
    <w:rsid w:val="004A4530"/>
    <w:rsid w:val="004A4AB6"/>
    <w:rsid w:val="004B718D"/>
    <w:rsid w:val="004C0231"/>
    <w:rsid w:val="004D6934"/>
    <w:rsid w:val="004E0725"/>
    <w:rsid w:val="004F0D3B"/>
    <w:rsid w:val="004F532B"/>
    <w:rsid w:val="00500A65"/>
    <w:rsid w:val="00515C7D"/>
    <w:rsid w:val="00523D3B"/>
    <w:rsid w:val="00525C72"/>
    <w:rsid w:val="00535302"/>
    <w:rsid w:val="00536F13"/>
    <w:rsid w:val="00536FE7"/>
    <w:rsid w:val="00544762"/>
    <w:rsid w:val="00550948"/>
    <w:rsid w:val="005612B9"/>
    <w:rsid w:val="00564D0D"/>
    <w:rsid w:val="0056556D"/>
    <w:rsid w:val="0057559C"/>
    <w:rsid w:val="00575CD5"/>
    <w:rsid w:val="0058734F"/>
    <w:rsid w:val="005A0ABD"/>
    <w:rsid w:val="005F4082"/>
    <w:rsid w:val="00605AD3"/>
    <w:rsid w:val="00671080"/>
    <w:rsid w:val="00672C55"/>
    <w:rsid w:val="0069629F"/>
    <w:rsid w:val="006C3F2B"/>
    <w:rsid w:val="006E0498"/>
    <w:rsid w:val="006F2D09"/>
    <w:rsid w:val="006F366C"/>
    <w:rsid w:val="00762ECE"/>
    <w:rsid w:val="00773654"/>
    <w:rsid w:val="00775376"/>
    <w:rsid w:val="00796A2E"/>
    <w:rsid w:val="007B3494"/>
    <w:rsid w:val="007C32A3"/>
    <w:rsid w:val="007D3B0A"/>
    <w:rsid w:val="007E66DE"/>
    <w:rsid w:val="008005E6"/>
    <w:rsid w:val="00810645"/>
    <w:rsid w:val="0081312F"/>
    <w:rsid w:val="00817A90"/>
    <w:rsid w:val="00817C92"/>
    <w:rsid w:val="008247DB"/>
    <w:rsid w:val="0083120C"/>
    <w:rsid w:val="008407E5"/>
    <w:rsid w:val="00854FED"/>
    <w:rsid w:val="008756B5"/>
    <w:rsid w:val="008B00C0"/>
    <w:rsid w:val="008B170A"/>
    <w:rsid w:val="008B7E62"/>
    <w:rsid w:val="008D4A77"/>
    <w:rsid w:val="008E3258"/>
    <w:rsid w:val="008E7529"/>
    <w:rsid w:val="008F08CF"/>
    <w:rsid w:val="00905D02"/>
    <w:rsid w:val="009104BF"/>
    <w:rsid w:val="00931FC4"/>
    <w:rsid w:val="00932F3A"/>
    <w:rsid w:val="00933F89"/>
    <w:rsid w:val="00935A9C"/>
    <w:rsid w:val="00937803"/>
    <w:rsid w:val="0094246B"/>
    <w:rsid w:val="00944325"/>
    <w:rsid w:val="00944829"/>
    <w:rsid w:val="009528B0"/>
    <w:rsid w:val="009568E1"/>
    <w:rsid w:val="00964ADF"/>
    <w:rsid w:val="00967984"/>
    <w:rsid w:val="00972CBA"/>
    <w:rsid w:val="00982EE7"/>
    <w:rsid w:val="00987CD3"/>
    <w:rsid w:val="009A045B"/>
    <w:rsid w:val="009B260A"/>
    <w:rsid w:val="009C074D"/>
    <w:rsid w:val="009D24E4"/>
    <w:rsid w:val="009D42F0"/>
    <w:rsid w:val="009E2D5F"/>
    <w:rsid w:val="009F56AA"/>
    <w:rsid w:val="00A0415B"/>
    <w:rsid w:val="00A12CEF"/>
    <w:rsid w:val="00A23F8E"/>
    <w:rsid w:val="00A261FC"/>
    <w:rsid w:val="00A4076D"/>
    <w:rsid w:val="00A47DCD"/>
    <w:rsid w:val="00A653D8"/>
    <w:rsid w:val="00AA1F87"/>
    <w:rsid w:val="00AA3787"/>
    <w:rsid w:val="00AB03D2"/>
    <w:rsid w:val="00AB1112"/>
    <w:rsid w:val="00AB1216"/>
    <w:rsid w:val="00AD09A3"/>
    <w:rsid w:val="00B03605"/>
    <w:rsid w:val="00B10928"/>
    <w:rsid w:val="00B1667E"/>
    <w:rsid w:val="00B260AF"/>
    <w:rsid w:val="00B32EC5"/>
    <w:rsid w:val="00B37F90"/>
    <w:rsid w:val="00B5160A"/>
    <w:rsid w:val="00B65AE0"/>
    <w:rsid w:val="00B71786"/>
    <w:rsid w:val="00B72541"/>
    <w:rsid w:val="00B94D78"/>
    <w:rsid w:val="00B975CE"/>
    <w:rsid w:val="00BA2A6C"/>
    <w:rsid w:val="00BB5F6D"/>
    <w:rsid w:val="00BC061E"/>
    <w:rsid w:val="00BE0E37"/>
    <w:rsid w:val="00BE16BB"/>
    <w:rsid w:val="00BE3EDE"/>
    <w:rsid w:val="00BF2A34"/>
    <w:rsid w:val="00C14B3C"/>
    <w:rsid w:val="00C14B90"/>
    <w:rsid w:val="00C46BB3"/>
    <w:rsid w:val="00C57C87"/>
    <w:rsid w:val="00C93784"/>
    <w:rsid w:val="00CC3D74"/>
    <w:rsid w:val="00CE22CE"/>
    <w:rsid w:val="00CF41FB"/>
    <w:rsid w:val="00CF69C7"/>
    <w:rsid w:val="00D060B6"/>
    <w:rsid w:val="00D10A26"/>
    <w:rsid w:val="00D34659"/>
    <w:rsid w:val="00D443B4"/>
    <w:rsid w:val="00D45AC9"/>
    <w:rsid w:val="00D50B76"/>
    <w:rsid w:val="00D528A1"/>
    <w:rsid w:val="00D7032E"/>
    <w:rsid w:val="00DA287C"/>
    <w:rsid w:val="00DA5C3C"/>
    <w:rsid w:val="00DC07DF"/>
    <w:rsid w:val="00DC145C"/>
    <w:rsid w:val="00DC2DD4"/>
    <w:rsid w:val="00DC7856"/>
    <w:rsid w:val="00DF3449"/>
    <w:rsid w:val="00E06460"/>
    <w:rsid w:val="00E12193"/>
    <w:rsid w:val="00E12B86"/>
    <w:rsid w:val="00E23A7A"/>
    <w:rsid w:val="00E33116"/>
    <w:rsid w:val="00E375E8"/>
    <w:rsid w:val="00E507B1"/>
    <w:rsid w:val="00E61B15"/>
    <w:rsid w:val="00E722DD"/>
    <w:rsid w:val="00E805E7"/>
    <w:rsid w:val="00E82AA1"/>
    <w:rsid w:val="00E90735"/>
    <w:rsid w:val="00E94869"/>
    <w:rsid w:val="00EB399F"/>
    <w:rsid w:val="00EB477C"/>
    <w:rsid w:val="00EB73B0"/>
    <w:rsid w:val="00EC4C96"/>
    <w:rsid w:val="00ED2B10"/>
    <w:rsid w:val="00EE0A5E"/>
    <w:rsid w:val="00EE0C15"/>
    <w:rsid w:val="00EE1ECB"/>
    <w:rsid w:val="00EE4835"/>
    <w:rsid w:val="00F0095E"/>
    <w:rsid w:val="00F03652"/>
    <w:rsid w:val="00F11874"/>
    <w:rsid w:val="00F12C02"/>
    <w:rsid w:val="00F16D16"/>
    <w:rsid w:val="00F41921"/>
    <w:rsid w:val="00F452E6"/>
    <w:rsid w:val="00F532DA"/>
    <w:rsid w:val="00F61C5A"/>
    <w:rsid w:val="00F66B2B"/>
    <w:rsid w:val="00F77E02"/>
    <w:rsid w:val="00FA5CB5"/>
    <w:rsid w:val="00FA66B2"/>
    <w:rsid w:val="00FB26C2"/>
    <w:rsid w:val="00FC260D"/>
    <w:rsid w:val="00FC31BA"/>
    <w:rsid w:val="00FC3CD0"/>
    <w:rsid w:val="00FC5275"/>
    <w:rsid w:val="00FD12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F3A"/>
    <w:pPr>
      <w:widowControl w:val="0"/>
    </w:pPr>
    <w:rPr>
      <w:kern w:val="2"/>
      <w:sz w:val="24"/>
      <w:szCs w:val="24"/>
      <w:lang w:eastAsia="zh-TW"/>
    </w:rPr>
  </w:style>
  <w:style w:type="paragraph" w:styleId="Heading1">
    <w:name w:val="heading 1"/>
    <w:basedOn w:val="Normal"/>
    <w:next w:val="Normal"/>
    <w:qFormat/>
    <w:rsid w:val="00932F3A"/>
    <w:pPr>
      <w:keepNext/>
      <w:spacing w:before="240"/>
      <w:outlineLvl w:val="0"/>
    </w:pPr>
    <w:rPr>
      <w:rFonts w:ascii="Arial" w:hAnsi="Arial"/>
      <w:b/>
      <w:sz w:val="22"/>
    </w:rPr>
  </w:style>
  <w:style w:type="paragraph" w:styleId="Heading2">
    <w:name w:val="heading 2"/>
    <w:basedOn w:val="Normal"/>
    <w:next w:val="Normal"/>
    <w:qFormat/>
    <w:rsid w:val="00932F3A"/>
    <w:pPr>
      <w:keepNext/>
      <w:outlineLvl w:val="1"/>
    </w:pPr>
    <w:rPr>
      <w:rFonts w:ascii="Arial" w:hAnsi="Arial" w:cs="Arial"/>
      <w:b/>
      <w:bCs/>
      <w:color w:val="333399"/>
      <w:sz w:val="18"/>
    </w:rPr>
  </w:style>
  <w:style w:type="paragraph" w:styleId="Heading3">
    <w:name w:val="heading 3"/>
    <w:basedOn w:val="Normal"/>
    <w:next w:val="Normal"/>
    <w:qFormat/>
    <w:rsid w:val="00932F3A"/>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2F3A"/>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rsid w:val="00500A65"/>
    <w:pPr>
      <w:widowControl/>
      <w:spacing w:before="100" w:beforeAutospacing="1" w:after="100" w:afterAutospacing="1"/>
    </w:pPr>
    <w:rPr>
      <w:kern w:val="0"/>
    </w:rPr>
  </w:style>
  <w:style w:type="character" w:customStyle="1" w:styleId="prheaderChar">
    <w:name w:val="prheader Char"/>
    <w:basedOn w:val="DefaultParagraphFont"/>
    <w:link w:val="prheader"/>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0031B5"/>
    <w:rPr>
      <w:rFonts w:ascii="Tahoma" w:hAnsi="Tahoma" w:cs="Tahoma"/>
      <w:sz w:val="16"/>
      <w:szCs w:val="16"/>
    </w:rPr>
  </w:style>
  <w:style w:type="character" w:customStyle="1" w:styleId="BalloonTextChar">
    <w:name w:val="Balloon Text Char"/>
    <w:basedOn w:val="DefaultParagraphFont"/>
    <w:link w:val="BalloonText"/>
    <w:rsid w:val="000031B5"/>
    <w:rPr>
      <w:rFonts w:ascii="Tahoma" w:hAnsi="Tahoma" w:cs="Tahoma"/>
      <w:kern w:val="2"/>
      <w:sz w:val="16"/>
      <w:szCs w:val="16"/>
      <w:lang w:eastAsia="zh-TW"/>
    </w:rPr>
  </w:style>
  <w:style w:type="paragraph" w:styleId="ListParagraph">
    <w:name w:val="List Paragraph"/>
    <w:basedOn w:val="Normal"/>
    <w:uiPriority w:val="34"/>
    <w:qFormat/>
    <w:rsid w:val="00C93784"/>
    <w:pPr>
      <w:ind w:left="720"/>
      <w:contextualSpacing/>
    </w:pPr>
  </w:style>
  <w:style w:type="character" w:customStyle="1" w:styleId="titlebig1">
    <w:name w:val="title_big1"/>
    <w:basedOn w:val="DefaultParagraphFont"/>
    <w:rsid w:val="00B1667E"/>
    <w:rPr>
      <w:rFonts w:ascii="Arial" w:hAnsi="Arial" w:cs="Arial" w:hint="default"/>
      <w:b/>
      <w:bCs/>
      <w:color w:val="000099"/>
      <w:sz w:val="24"/>
      <w:szCs w:val="24"/>
    </w:rPr>
  </w:style>
  <w:style w:type="character" w:customStyle="1" w:styleId="titlebig">
    <w:name w:val="title_big"/>
    <w:basedOn w:val="DefaultParagraphFont"/>
    <w:rsid w:val="00987CD3"/>
  </w:style>
  <w:style w:type="paragraph" w:styleId="NormalWeb">
    <w:name w:val="Normal (Web)"/>
    <w:basedOn w:val="Normal"/>
    <w:uiPriority w:val="99"/>
    <w:unhideWhenUsed/>
    <w:rsid w:val="00987CD3"/>
    <w:pPr>
      <w:widowControl/>
      <w:spacing w:before="100" w:beforeAutospacing="1" w:after="100" w:afterAutospacing="1"/>
    </w:pPr>
    <w:rPr>
      <w:rFonts w:eastAsia="Times New Roman"/>
      <w:kern w:val="0"/>
    </w:rPr>
  </w:style>
  <w:style w:type="paragraph" w:customStyle="1" w:styleId="pr-body0">
    <w:name w:val="pr-body"/>
    <w:basedOn w:val="Normal"/>
    <w:rsid w:val="00987CD3"/>
    <w:pPr>
      <w:widowControl/>
      <w:spacing w:before="100" w:beforeAutospacing="1" w:after="100" w:afterAutospacing="1"/>
    </w:pPr>
    <w:rPr>
      <w:rFonts w:eastAsia="Times New Roman"/>
      <w:kern w:val="0"/>
    </w:rPr>
  </w:style>
  <w:style w:type="character" w:styleId="Strong">
    <w:name w:val="Strong"/>
    <w:basedOn w:val="DefaultParagraphFont"/>
    <w:uiPriority w:val="22"/>
    <w:qFormat/>
    <w:rsid w:val="00987CD3"/>
    <w:rPr>
      <w:b/>
      <w:bCs/>
    </w:rPr>
  </w:style>
  <w:style w:type="paragraph" w:styleId="NoSpacing">
    <w:name w:val="No Spacing"/>
    <w:uiPriority w:val="1"/>
    <w:qFormat/>
    <w:rsid w:val="00F11874"/>
    <w:pPr>
      <w:widowControl w:val="0"/>
    </w:pPr>
    <w:rPr>
      <w:rFonts w:ascii="Calibri" w:hAnsi="Calibri"/>
      <w:kern w:val="2"/>
      <w:sz w:val="24"/>
      <w:szCs w:val="22"/>
      <w:lang w:eastAsia="zh-TW"/>
    </w:rPr>
  </w:style>
  <w:style w:type="paragraph" w:customStyle="1" w:styleId="Default">
    <w:name w:val="Default"/>
    <w:rsid w:val="00F11874"/>
    <w:pPr>
      <w:widowControl w:val="0"/>
      <w:autoSpaceDE w:val="0"/>
      <w:autoSpaceDN w:val="0"/>
      <w:adjustRightInd w:val="0"/>
    </w:pPr>
    <w:rPr>
      <w:rFonts w:ascii="Helvetica" w:hAnsi="Helvetica" w:cs="Helvetica"/>
      <w:color w:val="000000"/>
      <w:sz w:val="24"/>
      <w:szCs w:val="24"/>
      <w:lang w:eastAsia="zh-TW"/>
    </w:rPr>
  </w:style>
  <w:style w:type="character" w:customStyle="1" w:styleId="A6">
    <w:name w:val="A6"/>
    <w:uiPriority w:val="99"/>
    <w:rsid w:val="00F11874"/>
    <w:rPr>
      <w:color w:val="000000"/>
      <w:sz w:val="15"/>
      <w:szCs w:val="15"/>
    </w:rPr>
  </w:style>
  <w:style w:type="paragraph" w:customStyle="1" w:styleId="Pa6">
    <w:name w:val="Pa6"/>
    <w:basedOn w:val="Default"/>
    <w:next w:val="Default"/>
    <w:uiPriority w:val="99"/>
    <w:rsid w:val="00F11874"/>
    <w:pPr>
      <w:spacing w:after="80" w:line="161" w:lineRule="atLeast"/>
    </w:pPr>
    <w:rPr>
      <w:rFonts w:cs="Times New Roman"/>
      <w:color w:val="auto"/>
    </w:rPr>
  </w:style>
  <w:style w:type="character" w:customStyle="1" w:styleId="A4">
    <w:name w:val="A4"/>
    <w:uiPriority w:val="99"/>
    <w:rsid w:val="00F11874"/>
    <w:rPr>
      <w:rFonts w:cs="Helvetica"/>
      <w:b/>
      <w:bCs/>
      <w:color w:val="575555"/>
      <w:sz w:val="26"/>
      <w:szCs w:val="26"/>
    </w:rPr>
  </w:style>
</w:styles>
</file>

<file path=word/webSettings.xml><?xml version="1.0" encoding="utf-8"?>
<w:webSettings xmlns:r="http://schemas.openxmlformats.org/officeDocument/2006/relationships" xmlns:w="http://schemas.openxmlformats.org/wordprocessingml/2006/main">
  <w:divs>
    <w:div w:id="162203915">
      <w:bodyDiv w:val="1"/>
      <w:marLeft w:val="0"/>
      <w:marRight w:val="0"/>
      <w:marTop w:val="0"/>
      <w:marBottom w:val="0"/>
      <w:divBdr>
        <w:top w:val="none" w:sz="0" w:space="0" w:color="auto"/>
        <w:left w:val="none" w:sz="0" w:space="0" w:color="auto"/>
        <w:bottom w:val="none" w:sz="0" w:space="0" w:color="auto"/>
        <w:right w:val="none" w:sz="0" w:space="0" w:color="auto"/>
      </w:divBdr>
    </w:div>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206066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pauline.huang\Local%20Settings\Temporary%20Internet%20Files\Content.Outlook\8E03D71W\martin.skiba@advantech.de" TargetMode="External"/><Relationship Id="rId13" Type="http://schemas.openxmlformats.org/officeDocument/2006/relationships/hyperlink" Target="http://www.medica.de/cipp/show,fair,medcom2010/lang,2/oid,28457/xa_nr,2205167/~/Web-ExhDatasheet/exh_datasheet" TargetMode="External"/><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mailto:CustomerCare@advantech.eu" TargetMode="External"/><Relationship Id="rId12" Type="http://schemas.openxmlformats.org/officeDocument/2006/relationships/image" Target="media/image4.png"/><Relationship Id="rId17" Type="http://schemas.openxmlformats.org/officeDocument/2006/relationships/hyperlink" Target="http://www.medica.de/cipp/show,fair,medcom2010/lang,2/oid,28457/xa_nr,2204687/~/Web-ExhDatasheet/exh_datashee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www.advantech.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4376</CharactersWithSpaces>
  <SharedDoc>false</SharedDoc>
  <HLinks>
    <vt:vector size="42" baseType="variant">
      <vt:variant>
        <vt:i4>917531</vt:i4>
      </vt:variant>
      <vt:variant>
        <vt:i4>18</vt:i4>
      </vt:variant>
      <vt:variant>
        <vt:i4>0</vt:i4>
      </vt:variant>
      <vt:variant>
        <vt:i4>5</vt:i4>
      </vt:variant>
      <vt:variant>
        <vt:lpwstr>http://buy.advantech.eu/</vt:lpwstr>
      </vt:variant>
      <vt:variant>
        <vt:lpwstr/>
      </vt:variant>
      <vt:variant>
        <vt:i4>1310729</vt:i4>
      </vt:variant>
      <vt:variant>
        <vt:i4>15</vt:i4>
      </vt:variant>
      <vt:variant>
        <vt:i4>0</vt:i4>
      </vt:variant>
      <vt:variant>
        <vt:i4>5</vt:i4>
      </vt:variant>
      <vt:variant>
        <vt:lpwstr>http://www.advantech.de/</vt:lpwstr>
      </vt:variant>
      <vt:variant>
        <vt:lpwstr/>
      </vt:variant>
      <vt:variant>
        <vt:i4>5308419</vt:i4>
      </vt:variant>
      <vt:variant>
        <vt:i4>12</vt:i4>
      </vt:variant>
      <vt:variant>
        <vt:i4>0</vt:i4>
      </vt:variant>
      <vt:variant>
        <vt:i4>5</vt:i4>
      </vt:variant>
      <vt:variant>
        <vt:lpwstr>http://www.advantech.com/</vt:lpwstr>
      </vt:variant>
      <vt:variant>
        <vt:lpwstr/>
      </vt:variant>
      <vt:variant>
        <vt:i4>4390947</vt:i4>
      </vt:variant>
      <vt:variant>
        <vt:i4>9</vt:i4>
      </vt:variant>
      <vt:variant>
        <vt:i4>0</vt:i4>
      </vt:variant>
      <vt:variant>
        <vt:i4>5</vt:i4>
      </vt:variant>
      <vt:variant>
        <vt:lpwstr>http://www.advantech.com.tw/products/PCM-3355/mod_1-3CNL8X.aspx</vt:lpwstr>
      </vt:variant>
      <vt:variant>
        <vt:lpwstr/>
      </vt:variant>
      <vt:variant>
        <vt:i4>2162809</vt:i4>
      </vt:variant>
      <vt:variant>
        <vt:i4>6</vt:i4>
      </vt:variant>
      <vt:variant>
        <vt:i4>0</vt:i4>
      </vt:variant>
      <vt:variant>
        <vt:i4>5</vt:i4>
      </vt:variant>
      <vt:variant>
        <vt:lpwstr>http://support.advantech.com.tw/support/DownloadDatasheet.aspx?Literature_ID=1-3CJE6H&amp;utm_source=www.advantech.com.tw&amp;utm_medium=Download&amp;utm_campaign=PCM-3355+Data+Sheet</vt:lpwstr>
      </vt:variant>
      <vt:variant>
        <vt:lpwstr/>
      </vt:variant>
      <vt:variant>
        <vt:i4>6029316</vt:i4>
      </vt:variant>
      <vt:variant>
        <vt:i4>3</vt:i4>
      </vt:variant>
      <vt:variant>
        <vt:i4>0</vt:i4>
      </vt:variant>
      <vt:variant>
        <vt:i4>5</vt:i4>
      </vt:variant>
      <vt:variant>
        <vt:lpwstr>C:\Documents and Settings\martin.skiba\My Documents\Presserelease\martin.skiba@advantech.de</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mariette.dusseldorp</cp:lastModifiedBy>
  <cp:revision>2</cp:revision>
  <cp:lastPrinted>2010-01-08T07:27:00Z</cp:lastPrinted>
  <dcterms:created xsi:type="dcterms:W3CDTF">2011-02-08T15:42:00Z</dcterms:created>
  <dcterms:modified xsi:type="dcterms:W3CDTF">2011-02-08T15:42:00Z</dcterms:modified>
</cp:coreProperties>
</file>