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34" w:rsidRPr="0058734F" w:rsidRDefault="00BF2A34" w:rsidP="000E6671">
      <w:pPr>
        <w:pStyle w:val="PR-Body"/>
        <w:ind w:left="900"/>
        <w:rPr>
          <w:bCs/>
          <w:sz w:val="20"/>
          <w:szCs w:val="20"/>
        </w:rPr>
      </w:pPr>
      <w:r w:rsidRPr="00E30125">
        <w:rPr>
          <w:b/>
          <w:sz w:val="20"/>
          <w:szCs w:val="20"/>
        </w:rPr>
        <w:t>Customer Contact:</w:t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E30125">
        <w:rPr>
          <w:b/>
          <w:sz w:val="20"/>
          <w:szCs w:val="20"/>
        </w:rPr>
        <w:t>Media Contact:</w:t>
      </w:r>
      <w:r w:rsidRPr="0058734F">
        <w:rPr>
          <w:bCs/>
          <w:sz w:val="20"/>
          <w:szCs w:val="20"/>
        </w:rPr>
        <w:t xml:space="preserve"> </w:t>
      </w:r>
    </w:p>
    <w:p w:rsidR="00BF2A34" w:rsidRPr="001B2D60" w:rsidRDefault="00BF2A34" w:rsidP="000E6671">
      <w:pPr>
        <w:pStyle w:val="PR-Body"/>
        <w:ind w:left="900"/>
        <w:rPr>
          <w:b/>
          <w:sz w:val="20"/>
          <w:szCs w:val="20"/>
        </w:rPr>
      </w:pPr>
      <w:r w:rsidRPr="0058734F">
        <w:rPr>
          <w:bCs/>
          <w:sz w:val="20"/>
          <w:szCs w:val="20"/>
        </w:rPr>
        <w:t>Advantech Europe</w:t>
      </w:r>
      <w:r w:rsidR="00D5180C">
        <w:rPr>
          <w:bCs/>
          <w:sz w:val="20"/>
          <w:szCs w:val="20"/>
        </w:rPr>
        <w:t xml:space="preserve"> GmbH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8734F">
        <w:rPr>
          <w:bCs/>
          <w:sz w:val="20"/>
          <w:szCs w:val="20"/>
        </w:rPr>
        <w:t xml:space="preserve">Advantech Europe </w:t>
      </w:r>
      <w:r w:rsidR="00D5180C">
        <w:rPr>
          <w:bCs/>
          <w:sz w:val="20"/>
          <w:szCs w:val="20"/>
        </w:rPr>
        <w:t>GmbH</w:t>
      </w:r>
    </w:p>
    <w:p w:rsidR="00BF2A34" w:rsidRPr="000145FB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Customer Care Center</w:t>
      </w:r>
      <w:r w:rsidR="00BF2A34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81312F">
        <w:rPr>
          <w:bCs/>
          <w:sz w:val="20"/>
          <w:szCs w:val="20"/>
        </w:rPr>
        <w:t>Martin Skiba</w:t>
      </w:r>
      <w:r w:rsidR="00BF2A34" w:rsidRPr="000145FB">
        <w:rPr>
          <w:b/>
          <w:sz w:val="20"/>
          <w:szCs w:val="20"/>
        </w:rPr>
        <w:tab/>
      </w:r>
    </w:p>
    <w:p w:rsidR="00BF2A34" w:rsidRPr="00B9069A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Toll Free</w:t>
      </w:r>
      <w:r w:rsidR="00BF2A34" w:rsidRPr="0081312F">
        <w:rPr>
          <w:bCs/>
          <w:sz w:val="20"/>
          <w:szCs w:val="20"/>
        </w:rPr>
        <w:t>: 0</w:t>
      </w:r>
      <w:r w:rsidRPr="0081312F">
        <w:rPr>
          <w:bCs/>
          <w:sz w:val="20"/>
          <w:szCs w:val="20"/>
        </w:rPr>
        <w:t xml:space="preserve">0800 </w:t>
      </w:r>
      <w:r w:rsidR="00BF2A34" w:rsidRPr="0081312F">
        <w:rPr>
          <w:bCs/>
          <w:sz w:val="20"/>
          <w:szCs w:val="20"/>
        </w:rPr>
        <w:t>24</w:t>
      </w:r>
      <w:r w:rsidRPr="0081312F">
        <w:rPr>
          <w:bCs/>
          <w:sz w:val="20"/>
          <w:szCs w:val="20"/>
        </w:rPr>
        <w:t xml:space="preserve"> 26 80 8</w:t>
      </w:r>
      <w:r w:rsidR="0015454A">
        <w:rPr>
          <w:bCs/>
          <w:sz w:val="20"/>
          <w:szCs w:val="20"/>
        </w:rPr>
        <w:t>0</w:t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 w:rsidRPr="0081312F">
        <w:rPr>
          <w:bCs/>
          <w:sz w:val="20"/>
          <w:szCs w:val="20"/>
        </w:rPr>
        <w:t>Phone: +49 (0)211 97 477 363</w:t>
      </w:r>
    </w:p>
    <w:p w:rsidR="004B718D" w:rsidRDefault="00EB504B" w:rsidP="000E6671">
      <w:pPr>
        <w:pStyle w:val="PR-Body"/>
        <w:ind w:left="900"/>
        <w:rPr>
          <w:sz w:val="20"/>
          <w:szCs w:val="20"/>
        </w:rPr>
      </w:pPr>
      <w:hyperlink r:id="rId6" w:history="1">
        <w:r w:rsidR="00CF41FB" w:rsidRPr="00AF2D57">
          <w:rPr>
            <w:rStyle w:val="Hyperlink"/>
            <w:sz w:val="20"/>
            <w:szCs w:val="20"/>
          </w:rPr>
          <w:t>CustomerCare@advantech.eu</w:t>
        </w:r>
      </w:hyperlink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hyperlink r:id="rId7" w:history="1">
        <w:r w:rsidR="00BF2A34" w:rsidRPr="00E30125">
          <w:rPr>
            <w:rStyle w:val="Hyperlink"/>
            <w:sz w:val="20"/>
            <w:szCs w:val="20"/>
          </w:rPr>
          <w:t>martin.skiba@advantech.de</w:t>
        </w:r>
      </w:hyperlink>
    </w:p>
    <w:p w:rsidR="004B718D" w:rsidRPr="00571BE2" w:rsidRDefault="004B718D" w:rsidP="004B718D">
      <w:pPr>
        <w:pStyle w:val="PR-Headline"/>
        <w:snapToGrid w:val="0"/>
        <w:spacing w:before="0"/>
        <w:rPr>
          <w:sz w:val="24"/>
          <w:szCs w:val="24"/>
        </w:rPr>
      </w:pPr>
    </w:p>
    <w:p w:rsidR="00571BE2" w:rsidRPr="00820F60" w:rsidRDefault="00571BE2" w:rsidP="00571BE2">
      <w:pPr>
        <w:pStyle w:val="PR-Headline"/>
        <w:snapToGrid w:val="0"/>
        <w:spacing w:line="360" w:lineRule="auto"/>
        <w:rPr>
          <w:rStyle w:val="Strong"/>
          <w:b/>
          <w:sz w:val="34"/>
          <w:szCs w:val="34"/>
          <w:lang w:val="de-DE"/>
        </w:rPr>
      </w:pPr>
      <w:bookmarkStart w:id="0" w:name="_GoBack"/>
      <w:bookmarkEnd w:id="0"/>
      <w:proofErr w:type="spellStart"/>
      <w:r w:rsidRPr="00571BE2">
        <w:rPr>
          <w:sz w:val="28"/>
          <w:szCs w:val="28"/>
          <w:lang w:val="de-DE"/>
        </w:rPr>
        <w:t>Advantech</w:t>
      </w:r>
      <w:proofErr w:type="spellEnd"/>
      <w:r w:rsidRPr="00571BE2">
        <w:rPr>
          <w:sz w:val="28"/>
          <w:szCs w:val="28"/>
          <w:lang w:val="de-DE"/>
        </w:rPr>
        <w:t xml:space="preserve"> stellt zwei robuste neue 5,7- und 12-Zoll </w:t>
      </w:r>
      <w:proofErr w:type="spellStart"/>
      <w:r w:rsidRPr="00571BE2">
        <w:rPr>
          <w:sz w:val="28"/>
          <w:szCs w:val="28"/>
          <w:lang w:val="de-DE"/>
        </w:rPr>
        <w:t>Touchpanel</w:t>
      </w:r>
      <w:proofErr w:type="spellEnd"/>
      <w:r w:rsidRPr="00571BE2">
        <w:rPr>
          <w:sz w:val="28"/>
          <w:szCs w:val="28"/>
          <w:lang w:val="de-DE"/>
        </w:rPr>
        <w:t>-PCs der erweiterten Schutzklasse IP65 für den Einsatz in einem breiten Temperaturspektrum vor</w:t>
      </w:r>
    </w:p>
    <w:p w:rsidR="001E2937" w:rsidRPr="00042C0B" w:rsidRDefault="001E2937" w:rsidP="00042C0B">
      <w:pPr>
        <w:pStyle w:val="PR-Body"/>
        <w:jc w:val="center"/>
        <w:rPr>
          <w:color w:val="auto"/>
          <w:sz w:val="28"/>
          <w:szCs w:val="28"/>
          <w:lang w:val="de-DE"/>
        </w:rPr>
      </w:pPr>
    </w:p>
    <w:p w:rsidR="00571BE2" w:rsidRPr="00820F60" w:rsidRDefault="00D5180C" w:rsidP="00571BE2">
      <w:pPr>
        <w:pStyle w:val="PR-Body"/>
        <w:spacing w:line="360" w:lineRule="auto"/>
        <w:jc w:val="both"/>
        <w:rPr>
          <w:lang w:val="de-DE"/>
        </w:rPr>
      </w:pPr>
      <w:r w:rsidRPr="001E2937">
        <w:rPr>
          <w:b/>
          <w:i/>
          <w:sz w:val="20"/>
          <w:szCs w:val="20"/>
          <w:lang w:val="de-DE"/>
        </w:rPr>
        <w:t>Düsseldorf</w:t>
      </w:r>
      <w:r w:rsidR="004B718D" w:rsidRPr="001E2937">
        <w:rPr>
          <w:b/>
          <w:i/>
          <w:sz w:val="20"/>
          <w:szCs w:val="20"/>
          <w:lang w:val="de-DE"/>
        </w:rPr>
        <w:t xml:space="preserve">, </w:t>
      </w:r>
      <w:r w:rsidRPr="001E2937">
        <w:rPr>
          <w:b/>
          <w:i/>
          <w:sz w:val="20"/>
          <w:szCs w:val="20"/>
          <w:lang w:val="de-DE"/>
        </w:rPr>
        <w:t>November</w:t>
      </w:r>
      <w:r w:rsidR="00110B93" w:rsidRPr="001E2937">
        <w:rPr>
          <w:b/>
          <w:i/>
          <w:sz w:val="20"/>
          <w:szCs w:val="20"/>
          <w:lang w:val="de-DE"/>
        </w:rPr>
        <w:t xml:space="preserve"> 20</w:t>
      </w:r>
      <w:r w:rsidR="001E28FE" w:rsidRPr="001E2937">
        <w:rPr>
          <w:b/>
          <w:i/>
          <w:sz w:val="20"/>
          <w:szCs w:val="20"/>
          <w:lang w:val="de-DE"/>
        </w:rPr>
        <w:t>10</w:t>
      </w:r>
      <w:r w:rsidR="004B718D" w:rsidRPr="00D5180C">
        <w:rPr>
          <w:b/>
          <w:i/>
          <w:sz w:val="20"/>
          <w:szCs w:val="20"/>
          <w:lang w:val="de-DE"/>
        </w:rPr>
        <w:t xml:space="preserve"> </w:t>
      </w:r>
      <w:r w:rsidR="004B718D" w:rsidRPr="00D5180C">
        <w:rPr>
          <w:color w:val="auto"/>
          <w:sz w:val="20"/>
          <w:szCs w:val="20"/>
          <w:lang w:val="de-DE"/>
        </w:rPr>
        <w:t>–</w:t>
      </w:r>
      <w:r w:rsidRPr="00D5180C">
        <w:rPr>
          <w:color w:val="auto"/>
          <w:sz w:val="20"/>
          <w:szCs w:val="20"/>
          <w:lang w:val="de-DE"/>
        </w:rPr>
        <w:t xml:space="preserve"> </w:t>
      </w:r>
      <w:proofErr w:type="spellStart"/>
      <w:r w:rsidR="00571BE2">
        <w:rPr>
          <w:color w:val="auto"/>
          <w:sz w:val="20"/>
          <w:szCs w:val="20"/>
          <w:lang w:val="de-DE"/>
        </w:rPr>
        <w:t>Advantech</w:t>
      </w:r>
      <w:proofErr w:type="spellEnd"/>
      <w:r w:rsidR="00571BE2">
        <w:rPr>
          <w:color w:val="auto"/>
          <w:sz w:val="20"/>
          <w:szCs w:val="20"/>
          <w:lang w:val="de-DE"/>
        </w:rPr>
        <w:t xml:space="preserve"> </w:t>
      </w:r>
      <w:r w:rsidR="00571BE2" w:rsidRPr="00820F60">
        <w:rPr>
          <w:szCs w:val="20"/>
          <w:lang w:val="de-DE"/>
        </w:rPr>
        <w:t xml:space="preserve">stellt mit dem TPC-651H und </w:t>
      </w:r>
      <w:r w:rsidR="00571BE2">
        <w:rPr>
          <w:szCs w:val="20"/>
          <w:lang w:val="de-DE"/>
        </w:rPr>
        <w:t xml:space="preserve">dem </w:t>
      </w:r>
      <w:r w:rsidR="00571BE2" w:rsidRPr="00820F60">
        <w:rPr>
          <w:szCs w:val="20"/>
          <w:lang w:val="de-DE"/>
        </w:rPr>
        <w:t xml:space="preserve">TPC-1251H zwei neue </w:t>
      </w:r>
      <w:proofErr w:type="spellStart"/>
      <w:r w:rsidR="00571BE2" w:rsidRPr="00820F60">
        <w:rPr>
          <w:szCs w:val="20"/>
          <w:lang w:val="de-DE"/>
        </w:rPr>
        <w:t>lüfterlose</w:t>
      </w:r>
      <w:proofErr w:type="spellEnd"/>
      <w:r w:rsidR="00571BE2" w:rsidRPr="00820F60">
        <w:rPr>
          <w:szCs w:val="20"/>
          <w:lang w:val="de-DE"/>
        </w:rPr>
        <w:t xml:space="preserve"> </w:t>
      </w:r>
      <w:proofErr w:type="spellStart"/>
      <w:r w:rsidR="00571BE2" w:rsidRPr="00820F60">
        <w:rPr>
          <w:szCs w:val="20"/>
          <w:lang w:val="de-DE"/>
        </w:rPr>
        <w:t>Touchpanel</w:t>
      </w:r>
      <w:proofErr w:type="spellEnd"/>
      <w:r w:rsidR="00571BE2" w:rsidRPr="00820F60">
        <w:rPr>
          <w:szCs w:val="20"/>
          <w:lang w:val="de-DE"/>
        </w:rPr>
        <w:t xml:space="preserve">-PCs mit breitem Einsatzspektrum vor. Die mit Intel® Atom™ </w:t>
      </w:r>
      <w:proofErr w:type="spellStart"/>
      <w:r w:rsidR="00571BE2" w:rsidRPr="00820F60">
        <w:rPr>
          <w:szCs w:val="20"/>
          <w:lang w:val="de-DE"/>
        </w:rPr>
        <w:t>eMenlow</w:t>
      </w:r>
      <w:proofErr w:type="spellEnd"/>
      <w:r w:rsidR="00571BE2" w:rsidRPr="00820F60">
        <w:rPr>
          <w:szCs w:val="20"/>
          <w:lang w:val="de-DE"/>
        </w:rPr>
        <w:t xml:space="preserve"> XL Prozessoren und SVGA TFT LCDs ausgestatteten Modelle TPC-651H und TPC-1251H eignen sich für den Einsatz bei Umgebungstemperaturen von -20° C bis +60° C. Die frontversiegelte Bauweise dieser robusten PCs entspricht der erweiterten Schutzklasse IP65 und erlaubt den Einsatz der wirtschaftlichen </w:t>
      </w:r>
      <w:proofErr w:type="spellStart"/>
      <w:r w:rsidR="00571BE2" w:rsidRPr="00820F60">
        <w:rPr>
          <w:szCs w:val="20"/>
          <w:lang w:val="de-DE"/>
        </w:rPr>
        <w:t>lüfterlosen</w:t>
      </w:r>
      <w:proofErr w:type="spellEnd"/>
      <w:r w:rsidR="00571BE2" w:rsidRPr="00820F60">
        <w:rPr>
          <w:szCs w:val="20"/>
          <w:lang w:val="de-DE"/>
        </w:rPr>
        <w:t xml:space="preserve"> Systeme sowohl im Innen- als auch im Außenbereich und unter anspruchsvollsten Bedingungen. Die Systeme erhielten die </w:t>
      </w:r>
      <w:proofErr w:type="spellStart"/>
      <w:r w:rsidR="00571BE2" w:rsidRPr="00820F60">
        <w:rPr>
          <w:szCs w:val="20"/>
          <w:lang w:val="de-DE"/>
        </w:rPr>
        <w:t>Energy</w:t>
      </w:r>
      <w:proofErr w:type="spellEnd"/>
      <w:r w:rsidR="00571BE2" w:rsidRPr="00820F60">
        <w:rPr>
          <w:szCs w:val="20"/>
          <w:lang w:val="de-DE"/>
        </w:rPr>
        <w:t xml:space="preserve"> Star-Zertifizierung und garantieren einen Energieverbrauch, der je nach Einsatzart zwischen 30 Prozent und 60 Prozent unter dem anderer TPC-Produkte liegt.</w:t>
      </w:r>
    </w:p>
    <w:p w:rsidR="00571BE2" w:rsidRPr="00820F60" w:rsidRDefault="00571BE2" w:rsidP="00571BE2">
      <w:pPr>
        <w:pStyle w:val="PR-Body"/>
        <w:jc w:val="both"/>
        <w:rPr>
          <w:lang w:val="de-DE"/>
        </w:rPr>
      </w:pPr>
    </w:p>
    <w:p w:rsidR="009667AF" w:rsidRDefault="00571BE2" w:rsidP="00571BE2">
      <w:pPr>
        <w:pStyle w:val="PR-Body"/>
        <w:spacing w:line="360" w:lineRule="auto"/>
        <w:jc w:val="both"/>
        <w:rPr>
          <w:bCs/>
          <w:szCs w:val="20"/>
          <w:lang w:val="de-DE"/>
        </w:rPr>
      </w:pPr>
      <w:r w:rsidRPr="00820F60">
        <w:rPr>
          <w:szCs w:val="20"/>
          <w:lang w:val="de-DE"/>
        </w:rPr>
        <w:t>Die seriellen Ports des TPC-651H u</w:t>
      </w:r>
      <w:r w:rsidR="00BB1C5F">
        <w:rPr>
          <w:szCs w:val="20"/>
          <w:lang w:val="de-DE"/>
        </w:rPr>
        <w:t>nd TPC-1251H verfügen über eine</w:t>
      </w:r>
      <w:r w:rsidR="008465AF">
        <w:rPr>
          <w:szCs w:val="20"/>
          <w:lang w:val="de-DE"/>
        </w:rPr>
        <w:t xml:space="preserve"> </w:t>
      </w:r>
      <w:r w:rsidR="00BB1C5F">
        <w:rPr>
          <w:szCs w:val="20"/>
          <w:lang w:val="de-DE"/>
        </w:rPr>
        <w:t xml:space="preserve">galvanische Trennung (2 </w:t>
      </w:r>
      <w:proofErr w:type="spellStart"/>
      <w:r w:rsidR="00BB1C5F">
        <w:rPr>
          <w:szCs w:val="20"/>
          <w:lang w:val="de-DE"/>
        </w:rPr>
        <w:t>kV</w:t>
      </w:r>
      <w:proofErr w:type="spellEnd"/>
      <w:r w:rsidR="00BB1C5F">
        <w:rPr>
          <w:szCs w:val="20"/>
          <w:lang w:val="de-DE"/>
        </w:rPr>
        <w:t>)</w:t>
      </w:r>
      <w:r w:rsidRPr="00820F60">
        <w:rPr>
          <w:szCs w:val="20"/>
          <w:lang w:val="de-DE"/>
        </w:rPr>
        <w:t>, d</w:t>
      </w:r>
      <w:r w:rsidR="00BB1C5F">
        <w:rPr>
          <w:szCs w:val="20"/>
          <w:lang w:val="de-DE"/>
        </w:rPr>
        <w:t>i</w:t>
      </w:r>
      <w:r w:rsidRPr="00820F60">
        <w:rPr>
          <w:szCs w:val="20"/>
          <w:lang w:val="de-DE"/>
        </w:rPr>
        <w:t xml:space="preserve">e die Geräte vor Schäden durch </w:t>
      </w:r>
      <w:r w:rsidR="008465AF">
        <w:rPr>
          <w:szCs w:val="20"/>
          <w:lang w:val="de-DE"/>
        </w:rPr>
        <w:t>Überspannungen</w:t>
      </w:r>
      <w:r w:rsidRPr="00820F60">
        <w:rPr>
          <w:szCs w:val="20"/>
          <w:lang w:val="de-DE"/>
        </w:rPr>
        <w:t>, Spannungsstöße</w:t>
      </w:r>
      <w:r w:rsidR="008465AF">
        <w:rPr>
          <w:szCs w:val="20"/>
          <w:lang w:val="de-DE"/>
        </w:rPr>
        <w:t>n,</w:t>
      </w:r>
      <w:r w:rsidRPr="00820F60">
        <w:rPr>
          <w:szCs w:val="20"/>
          <w:lang w:val="de-DE"/>
        </w:rPr>
        <w:t xml:space="preserve"> </w:t>
      </w:r>
      <w:r w:rsidR="008465AF">
        <w:rPr>
          <w:szCs w:val="20"/>
          <w:lang w:val="de-DE"/>
        </w:rPr>
        <w:t>Masseschluss und statischer Aufladung</w:t>
      </w:r>
      <w:r w:rsidRPr="00820F60">
        <w:rPr>
          <w:szCs w:val="20"/>
          <w:lang w:val="de-DE"/>
        </w:rPr>
        <w:t xml:space="preserve"> schützt. </w:t>
      </w:r>
      <w:r w:rsidR="008465AF">
        <w:rPr>
          <w:szCs w:val="20"/>
          <w:lang w:val="de-DE"/>
        </w:rPr>
        <w:t>In den</w:t>
      </w:r>
      <w:r w:rsidRPr="00820F60">
        <w:rPr>
          <w:szCs w:val="20"/>
          <w:lang w:val="de-DE"/>
        </w:rPr>
        <w:t xml:space="preserve"> </w:t>
      </w:r>
      <w:r w:rsidRPr="00571BE2">
        <w:rPr>
          <w:lang w:val="de-DE"/>
        </w:rPr>
        <w:t xml:space="preserve">TPCs </w:t>
      </w:r>
      <w:r w:rsidR="008465AF">
        <w:rPr>
          <w:lang w:val="de-DE"/>
        </w:rPr>
        <w:t>kommen</w:t>
      </w:r>
      <w:r w:rsidRPr="00571BE2">
        <w:rPr>
          <w:lang w:val="de-DE"/>
        </w:rPr>
        <w:t xml:space="preserve"> Low-</w:t>
      </w:r>
      <w:proofErr w:type="spellStart"/>
      <w:r w:rsidRPr="00571BE2">
        <w:rPr>
          <w:lang w:val="de-DE"/>
        </w:rPr>
        <w:t>Voltage</w:t>
      </w:r>
      <w:proofErr w:type="spellEnd"/>
      <w:r w:rsidRPr="00571BE2">
        <w:rPr>
          <w:lang w:val="de-DE"/>
        </w:rPr>
        <w:t xml:space="preserve">-Prozessoren und Kühlkörper </w:t>
      </w:r>
      <w:r w:rsidR="008465AF">
        <w:rPr>
          <w:lang w:val="de-DE"/>
        </w:rPr>
        <w:t>zum Einsatz</w:t>
      </w:r>
      <w:r w:rsidRPr="00571BE2">
        <w:rPr>
          <w:lang w:val="de-DE"/>
        </w:rPr>
        <w:t>, so dass auf Lüfter verzichtet werden</w:t>
      </w:r>
      <w:r w:rsidRPr="00820F60">
        <w:rPr>
          <w:szCs w:val="20"/>
          <w:lang w:val="de-DE"/>
        </w:rPr>
        <w:t xml:space="preserve"> kann. </w:t>
      </w:r>
      <w:r w:rsidR="008465AF">
        <w:rPr>
          <w:szCs w:val="20"/>
          <w:lang w:val="de-DE"/>
        </w:rPr>
        <w:t>Ihr hoch flexibles Design erlaubt den Einsatz einer universellen Backplane für alle TPC Displaygrößen.</w:t>
      </w:r>
      <w:r w:rsidRPr="00820F60">
        <w:rPr>
          <w:bCs/>
          <w:szCs w:val="20"/>
          <w:lang w:val="de-DE"/>
        </w:rPr>
        <w:t xml:space="preserve"> </w:t>
      </w:r>
    </w:p>
    <w:p w:rsidR="00571BE2" w:rsidRPr="00820F60" w:rsidRDefault="00571BE2" w:rsidP="00571BE2">
      <w:pPr>
        <w:pStyle w:val="PR-Body"/>
        <w:spacing w:line="360" w:lineRule="auto"/>
        <w:jc w:val="both"/>
        <w:rPr>
          <w:bCs/>
          <w:lang w:val="de-DE"/>
        </w:rPr>
      </w:pPr>
      <w:r w:rsidRPr="00820F60">
        <w:rPr>
          <w:bCs/>
          <w:szCs w:val="20"/>
          <w:lang w:val="de-DE"/>
        </w:rPr>
        <w:t xml:space="preserve">Der TPC-651H und TPC-1251H sind die ersten Modelle der </w:t>
      </w:r>
      <w:proofErr w:type="spellStart"/>
      <w:r w:rsidRPr="00820F60">
        <w:rPr>
          <w:bCs/>
          <w:szCs w:val="20"/>
          <w:lang w:val="de-DE"/>
        </w:rPr>
        <w:t>Advantech</w:t>
      </w:r>
      <w:proofErr w:type="spellEnd"/>
      <w:r w:rsidRPr="00820F60">
        <w:rPr>
          <w:bCs/>
          <w:szCs w:val="20"/>
          <w:lang w:val="de-DE"/>
        </w:rPr>
        <w:t xml:space="preserve"> TPC-Serie, die eine Zertifizierung durch die EPA (Environmental </w:t>
      </w:r>
      <w:proofErr w:type="spellStart"/>
      <w:r w:rsidRPr="00820F60">
        <w:rPr>
          <w:bCs/>
          <w:szCs w:val="20"/>
          <w:lang w:val="de-DE"/>
        </w:rPr>
        <w:t>Protection</w:t>
      </w:r>
      <w:proofErr w:type="spellEnd"/>
      <w:r w:rsidRPr="00820F60">
        <w:rPr>
          <w:bCs/>
          <w:szCs w:val="20"/>
          <w:lang w:val="de-DE"/>
        </w:rPr>
        <w:t xml:space="preserve"> Agency) erhielten. Dank ihrer robusten NEMA4/IP65-konformen Frontblende können diese Systeme in nahezu jedem Industrieumfeld eingesetzt werden, beispielsweise in Außenanwendungen oder anspruchsvollen Anwendun</w:t>
      </w:r>
      <w:r>
        <w:rPr>
          <w:bCs/>
          <w:szCs w:val="20"/>
          <w:lang w:val="de-DE"/>
        </w:rPr>
        <w:t>gen in der Maschinenautomation.</w:t>
      </w:r>
    </w:p>
    <w:p w:rsidR="00571BE2" w:rsidRPr="00820F60" w:rsidRDefault="00571BE2" w:rsidP="00571BE2">
      <w:pPr>
        <w:pStyle w:val="PR-Body"/>
        <w:jc w:val="both"/>
        <w:rPr>
          <w:bCs/>
          <w:lang w:val="de-DE"/>
        </w:rPr>
      </w:pPr>
    </w:p>
    <w:p w:rsidR="00E412C8" w:rsidRPr="00571BE2" w:rsidRDefault="00571BE2" w:rsidP="00571BE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1"/>
          <w:szCs w:val="20"/>
          <w:lang w:val="de-DE"/>
        </w:rPr>
      </w:pPr>
      <w:r w:rsidRPr="00571BE2">
        <w:rPr>
          <w:rFonts w:ascii="Arial" w:hAnsi="Arial" w:cs="Arial"/>
          <w:color w:val="000000"/>
          <w:kern w:val="0"/>
          <w:sz w:val="21"/>
          <w:szCs w:val="20"/>
          <w:lang w:val="de-DE"/>
        </w:rPr>
        <w:t>Die Modelle TPC-651H und TPC-1251H verfügen beide über mehrere Standardkommunikationsports (zwei serielle Ports und zwei USB 2.0-Ports), über die verschiedenste Peripheriegeräte angeschlossen werden können. Unterstützt werden die Betriebssysteme Microsoft Windows XP, Windows XP Embedded, Windows CE.NET und Linux.</w:t>
      </w:r>
    </w:p>
    <w:p w:rsidR="00CE22CE" w:rsidRPr="00614116" w:rsidRDefault="00CE22CE" w:rsidP="00E412C8">
      <w:pPr>
        <w:pStyle w:val="PR-Body"/>
        <w:spacing w:line="360" w:lineRule="auto"/>
        <w:jc w:val="both"/>
        <w:rPr>
          <w:sz w:val="16"/>
          <w:szCs w:val="16"/>
          <w:lang w:val="de-DE"/>
        </w:rPr>
      </w:pPr>
    </w:p>
    <w:p w:rsidR="009667AF" w:rsidRPr="009667AF" w:rsidRDefault="00EB504B" w:rsidP="004B718D">
      <w:pPr>
        <w:pStyle w:val="PR-Body"/>
        <w:jc w:val="both"/>
        <w:rPr>
          <w:sz w:val="20"/>
          <w:szCs w:val="20"/>
          <w:lang w:val="de-DE"/>
        </w:rPr>
      </w:pPr>
      <w:hyperlink r:id="rId8" w:history="1">
        <w:r w:rsidR="009667AF" w:rsidRPr="009667AF">
          <w:rPr>
            <w:rStyle w:val="Hyperlink"/>
            <w:sz w:val="20"/>
            <w:szCs w:val="20"/>
            <w:lang w:val="de-DE"/>
          </w:rPr>
          <w:t>Datenblatt TPC-651H</w:t>
        </w:r>
      </w:hyperlink>
      <w:r w:rsidR="009667AF" w:rsidRPr="009667AF">
        <w:rPr>
          <w:sz w:val="20"/>
          <w:szCs w:val="20"/>
          <w:lang w:val="de-DE"/>
        </w:rPr>
        <w:tab/>
      </w:r>
      <w:r w:rsidR="009667AF" w:rsidRPr="009667AF">
        <w:rPr>
          <w:sz w:val="20"/>
          <w:szCs w:val="20"/>
          <w:lang w:val="de-DE"/>
        </w:rPr>
        <w:tab/>
      </w:r>
      <w:hyperlink r:id="rId9" w:history="1">
        <w:r w:rsidR="009667AF" w:rsidRPr="009667AF">
          <w:rPr>
            <w:rStyle w:val="Hyperlink"/>
            <w:sz w:val="20"/>
            <w:szCs w:val="20"/>
            <w:lang w:val="de-DE"/>
          </w:rPr>
          <w:t>Datenblatt TPC-1251H</w:t>
        </w:r>
      </w:hyperlink>
    </w:p>
    <w:p w:rsidR="004B718D" w:rsidRPr="009667AF" w:rsidRDefault="00671080" w:rsidP="004B718D">
      <w:pPr>
        <w:pStyle w:val="PR-Body"/>
        <w:jc w:val="both"/>
        <w:rPr>
          <w:sz w:val="20"/>
          <w:szCs w:val="20"/>
          <w:lang w:val="de-DE"/>
        </w:rPr>
      </w:pPr>
      <w:r w:rsidRPr="009667AF">
        <w:rPr>
          <w:sz w:val="20"/>
          <w:szCs w:val="20"/>
          <w:lang w:val="de-DE"/>
        </w:rPr>
        <w:br/>
      </w:r>
      <w:hyperlink r:id="rId10" w:history="1">
        <w:r w:rsidR="009667AF" w:rsidRPr="00D53781">
          <w:rPr>
            <w:rStyle w:val="Hyperlink"/>
            <w:sz w:val="20"/>
            <w:szCs w:val="20"/>
            <w:lang w:val="de-DE"/>
          </w:rPr>
          <w:t>Produktseite TPC-651H</w:t>
        </w:r>
      </w:hyperlink>
      <w:r w:rsidR="00D53781">
        <w:rPr>
          <w:sz w:val="20"/>
          <w:szCs w:val="20"/>
          <w:lang w:val="de-DE"/>
        </w:rPr>
        <w:tab/>
      </w:r>
      <w:hyperlink r:id="rId11" w:history="1">
        <w:r w:rsidR="00D53781" w:rsidRPr="00D53781">
          <w:rPr>
            <w:rStyle w:val="Hyperlink"/>
            <w:sz w:val="20"/>
            <w:szCs w:val="20"/>
            <w:lang w:val="de-DE"/>
          </w:rPr>
          <w:t>Produktseite TPC-1251H</w:t>
        </w:r>
      </w:hyperlink>
      <w:r w:rsidR="00614116">
        <w:br/>
      </w:r>
    </w:p>
    <w:p w:rsidR="004B718D" w:rsidRPr="009667AF" w:rsidRDefault="004B718D" w:rsidP="004B718D">
      <w:pPr>
        <w:pStyle w:val="PR-Body"/>
        <w:jc w:val="center"/>
        <w:rPr>
          <w:sz w:val="20"/>
          <w:szCs w:val="20"/>
          <w:lang w:val="de-DE"/>
        </w:rPr>
      </w:pPr>
      <w:r w:rsidRPr="009667AF">
        <w:rPr>
          <w:sz w:val="20"/>
          <w:szCs w:val="20"/>
          <w:lang w:val="de-DE"/>
        </w:rPr>
        <w:t xml:space="preserve">### </w:t>
      </w:r>
    </w:p>
    <w:p w:rsidR="004B718D" w:rsidRPr="009667AF" w:rsidRDefault="004B718D" w:rsidP="004B718D">
      <w:pPr>
        <w:pStyle w:val="PR-Body"/>
        <w:rPr>
          <w:lang w:val="de-DE"/>
        </w:rPr>
      </w:pPr>
    </w:p>
    <w:p w:rsidR="004B718D" w:rsidRPr="009667AF" w:rsidRDefault="004B718D" w:rsidP="004B718D">
      <w:pPr>
        <w:snapToGrid w:val="0"/>
        <w:spacing w:line="240" w:lineRule="exact"/>
        <w:rPr>
          <w:rFonts w:ascii="Arial" w:hAnsi="Arial" w:cs="Arial"/>
          <w:b/>
          <w:bCs/>
          <w:color w:val="000000"/>
          <w:kern w:val="0"/>
          <w:sz w:val="16"/>
          <w:szCs w:val="16"/>
          <w:lang w:val="de-DE"/>
        </w:rPr>
      </w:pPr>
    </w:p>
    <w:p w:rsidR="00CE22CE" w:rsidRPr="0053221B" w:rsidRDefault="00CE22CE" w:rsidP="00CE22CE">
      <w:pPr>
        <w:jc w:val="both"/>
        <w:rPr>
          <w:rFonts w:ascii="Arial" w:hAnsi="Arial" w:cs="Arial"/>
          <w:b/>
          <w:sz w:val="18"/>
          <w:szCs w:val="18"/>
          <w:lang w:val="de-DE"/>
        </w:rPr>
      </w:pPr>
      <w:r w:rsidRPr="0053221B">
        <w:rPr>
          <w:rFonts w:ascii="Arial" w:hAnsi="Arial" w:cs="Arial"/>
          <w:b/>
          <w:sz w:val="18"/>
          <w:szCs w:val="18"/>
          <w:lang w:val="de-DE"/>
        </w:rPr>
        <w:t xml:space="preserve">Über </w:t>
      </w:r>
      <w:proofErr w:type="spellStart"/>
      <w:r w:rsidRPr="0053221B">
        <w:rPr>
          <w:rFonts w:ascii="Arial" w:hAnsi="Arial" w:cs="Arial"/>
          <w:b/>
          <w:sz w:val="18"/>
          <w:szCs w:val="18"/>
          <w:lang w:val="de-DE"/>
        </w:rPr>
        <w:t>Advantech</w:t>
      </w:r>
      <w:proofErr w:type="spellEnd"/>
    </w:p>
    <w:p w:rsidR="00CE22CE" w:rsidRPr="00CE22CE" w:rsidRDefault="00CE22CE" w:rsidP="00CE22CE">
      <w:pPr>
        <w:snapToGrid w:val="0"/>
        <w:jc w:val="both"/>
        <w:rPr>
          <w:rFonts w:ascii="Arial" w:hAnsi="Arial" w:cs="Arial"/>
          <w:kern w:val="0"/>
          <w:sz w:val="16"/>
          <w:szCs w:val="16"/>
          <w:lang w:val="pt-BR"/>
        </w:rPr>
      </w:pPr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Advantech bietet seit 1983 visionäre und zuverlässige Industrial Computing-Lösungen für Unternehmen und arbeitet eng </w:t>
      </w:r>
      <w:proofErr w:type="gramStart"/>
      <w:r w:rsidRPr="00CE22CE">
        <w:rPr>
          <w:rFonts w:ascii="Arial" w:hAnsi="Arial" w:cs="Arial"/>
          <w:kern w:val="0"/>
          <w:sz w:val="16"/>
          <w:szCs w:val="16"/>
          <w:lang w:val="pt-BR"/>
        </w:rPr>
        <w:t>mit</w:t>
      </w:r>
      <w:proofErr w:type="gram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seinen Partnern zusammen, um Komplettlösungen für ein breites Spektrum von Anwendungen in verschiede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 xml:space="preserve">nen Branchen zu entwickeln. Advantech bietet Produkte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und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Lösungen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in </w:t>
      </w:r>
      <w:proofErr w:type="spellStart"/>
      <w:r w:rsidR="000F702B">
        <w:rPr>
          <w:rFonts w:ascii="Arial" w:hAnsi="Arial" w:cs="Arial"/>
          <w:kern w:val="0"/>
          <w:sz w:val="16"/>
          <w:szCs w:val="16"/>
          <w:lang w:val="pt-BR"/>
        </w:rPr>
        <w:t>zwei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Geschäftsbereichen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: </w:t>
      </w:r>
      <w:proofErr w:type="spellStart"/>
      <w:r w:rsidR="000F702B">
        <w:rPr>
          <w:rFonts w:ascii="Arial" w:hAnsi="Arial" w:cs="Arial"/>
          <w:kern w:val="0"/>
          <w:sz w:val="16"/>
          <w:szCs w:val="16"/>
          <w:lang w:val="pt-BR"/>
        </w:rPr>
        <w:t>Automation</w:t>
      </w:r>
      <w:proofErr w:type="spellEnd"/>
      <w:r w:rsidR="000F702B">
        <w:rPr>
          <w:rFonts w:ascii="Arial" w:hAnsi="Arial" w:cs="Arial"/>
          <w:kern w:val="0"/>
          <w:sz w:val="16"/>
          <w:szCs w:val="16"/>
          <w:lang w:val="pt-BR"/>
        </w:rPr>
        <w:t xml:space="preserve"> &amp; </w:t>
      </w:r>
      <w:proofErr w:type="spellStart"/>
      <w:r w:rsidR="000F702B">
        <w:rPr>
          <w:rFonts w:ascii="Arial" w:hAnsi="Arial" w:cs="Arial"/>
          <w:kern w:val="0"/>
          <w:sz w:val="16"/>
          <w:szCs w:val="16"/>
          <w:lang w:val="pt-BR"/>
        </w:rPr>
        <w:t>Solutions</w:t>
      </w:r>
      <w:proofErr w:type="spellEnd"/>
      <w:r w:rsidR="000F702B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="000F702B">
        <w:rPr>
          <w:rFonts w:ascii="Arial" w:hAnsi="Arial" w:cs="Arial"/>
          <w:kern w:val="0"/>
          <w:sz w:val="16"/>
          <w:szCs w:val="16"/>
          <w:lang w:val="pt-BR"/>
        </w:rPr>
        <w:t>und</w:t>
      </w:r>
      <w:proofErr w:type="spellEnd"/>
      <w:r w:rsidR="000F702B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="000F702B">
        <w:rPr>
          <w:rFonts w:ascii="Arial" w:hAnsi="Arial" w:cs="Arial"/>
          <w:kern w:val="0"/>
          <w:sz w:val="16"/>
          <w:szCs w:val="16"/>
          <w:lang w:val="pt-BR"/>
        </w:rPr>
        <w:t>Design-In</w:t>
      </w:r>
      <w:proofErr w:type="spellEnd"/>
      <w:r w:rsidR="000F702B">
        <w:rPr>
          <w:rFonts w:ascii="Arial" w:hAnsi="Arial" w:cs="Arial"/>
          <w:kern w:val="0"/>
          <w:sz w:val="16"/>
          <w:szCs w:val="16"/>
          <w:lang w:val="pt-BR"/>
        </w:rPr>
        <w:t>.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gramStart"/>
      <w:r w:rsidRPr="00CE22CE">
        <w:rPr>
          <w:rFonts w:ascii="Arial" w:hAnsi="Arial" w:cs="Arial"/>
          <w:kern w:val="0"/>
          <w:sz w:val="16"/>
          <w:szCs w:val="16"/>
          <w:lang w:val="pt-BR"/>
        </w:rPr>
        <w:t>Mit</w:t>
      </w:r>
      <w:proofErr w:type="gram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über 3400 engagierten Mitarbei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 xml:space="preserve">tern sorgt Advantech für umfassenden Support und betreibt ein Vertriebs- und Marketingnetzwerk in 18 Ländern und 39 Großstädten, um Kunden weltweit Service mit kurzer Produkteinführungszeit zu bieten.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Advantech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ist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ein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Premier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Member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der Intel®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Embedded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and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Communications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Alliance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,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einer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Gemein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>schaft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proofErr w:type="gramStart"/>
      <w:r w:rsidRPr="00CE22CE">
        <w:rPr>
          <w:rFonts w:ascii="Arial" w:hAnsi="Arial" w:cs="Arial"/>
          <w:kern w:val="0"/>
          <w:sz w:val="16"/>
          <w:szCs w:val="16"/>
          <w:lang w:val="pt-BR"/>
        </w:rPr>
        <w:t>von</w:t>
      </w:r>
      <w:proofErr w:type="spellEnd"/>
      <w:proofErr w:type="gram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Entwicklern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und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Lösungsanbietern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im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Embedded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-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und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Kommunikationsbereich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(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Unter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>nehmenswebsite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>:</w:t>
      </w:r>
      <w:r w:rsidR="00614116" w:rsidRPr="00614116">
        <w:rPr>
          <w:rFonts w:ascii="Arial" w:hAnsi="Arial" w:cs="Arial"/>
          <w:kern w:val="0"/>
          <w:sz w:val="16"/>
          <w:szCs w:val="16"/>
          <w:lang w:val="pt-BR"/>
        </w:rPr>
        <w:t>www.advantech.com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t>).</w:t>
      </w:r>
    </w:p>
    <w:p w:rsidR="00BF2A34" w:rsidRPr="00CE22CE" w:rsidRDefault="00BF2A34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de-DE"/>
        </w:rPr>
      </w:pPr>
    </w:p>
    <w:p w:rsidR="00BF2A34" w:rsidRPr="00CE22CE" w:rsidRDefault="00CE22CE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nb-NO"/>
        </w:rPr>
      </w:pPr>
      <w:r w:rsidRPr="00CE22CE">
        <w:rPr>
          <w:rFonts w:ascii="Arial" w:hAnsi="Arial" w:cs="Arial"/>
          <w:kern w:val="0"/>
          <w:sz w:val="16"/>
          <w:szCs w:val="16"/>
          <w:lang w:val="nb-NO"/>
        </w:rPr>
        <w:t>Lok</w:t>
      </w:r>
      <w:r w:rsidR="00A0415B" w:rsidRPr="00CE22CE">
        <w:rPr>
          <w:rFonts w:ascii="Arial" w:hAnsi="Arial" w:cs="Arial"/>
          <w:kern w:val="0"/>
          <w:sz w:val="16"/>
          <w:szCs w:val="16"/>
          <w:lang w:val="nb-NO"/>
        </w:rPr>
        <w:t xml:space="preserve">al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nb-NO"/>
        </w:rPr>
        <w:t>W</w:t>
      </w:r>
      <w:r w:rsidR="00A0415B" w:rsidRPr="00CE22CE">
        <w:rPr>
          <w:rFonts w:ascii="Arial" w:hAnsi="Arial" w:cs="Arial"/>
          <w:kern w:val="0"/>
          <w:sz w:val="16"/>
          <w:szCs w:val="16"/>
          <w:lang w:val="nb-NO"/>
        </w:rPr>
        <w:t>ebsite</w:t>
      </w:r>
      <w:proofErr w:type="spellEnd"/>
      <w:r w:rsidR="00A0415B" w:rsidRPr="00CE22CE">
        <w:rPr>
          <w:rFonts w:ascii="Arial" w:hAnsi="Arial" w:cs="Arial"/>
          <w:kern w:val="0"/>
          <w:sz w:val="16"/>
          <w:szCs w:val="16"/>
          <w:lang w:val="nb-NO"/>
        </w:rPr>
        <w:t>:</w:t>
      </w:r>
      <w:r w:rsidR="00BF2A34"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hyperlink r:id="rId12" w:history="1">
        <w:r w:rsidRPr="00CE22CE">
          <w:rPr>
            <w:rStyle w:val="Hyperlink"/>
            <w:rFonts w:ascii="Arial" w:hAnsi="Arial" w:cs="Arial"/>
            <w:kern w:val="0"/>
            <w:sz w:val="16"/>
            <w:szCs w:val="16"/>
            <w:lang w:val="nb-NO"/>
          </w:rPr>
          <w:t>www.advantech.de</w:t>
        </w:r>
      </w:hyperlink>
    </w:p>
    <w:p w:rsidR="00BF2A34" w:rsidRPr="00CE22CE" w:rsidRDefault="00BF2A34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nb-NO"/>
        </w:rPr>
      </w:pPr>
      <w:proofErr w:type="spellStart"/>
      <w:r w:rsidRPr="00CE22CE">
        <w:rPr>
          <w:rFonts w:ascii="Arial" w:hAnsi="Arial" w:cs="Arial"/>
          <w:kern w:val="0"/>
          <w:sz w:val="16"/>
          <w:szCs w:val="16"/>
          <w:lang w:val="nb-NO"/>
        </w:rPr>
        <w:t>eStore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nb-NO"/>
        </w:rPr>
        <w:t>:</w:t>
      </w:r>
      <w:r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r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hyperlink r:id="rId13" w:history="1">
        <w:r w:rsidR="00773654" w:rsidRPr="00CE22CE">
          <w:rPr>
            <w:rStyle w:val="Hyperlink"/>
            <w:rFonts w:ascii="Arial" w:hAnsi="Arial" w:cs="Arial"/>
            <w:kern w:val="0"/>
            <w:sz w:val="16"/>
            <w:szCs w:val="16"/>
            <w:lang w:val="nb-NO"/>
          </w:rPr>
          <w:t>http://buy.advantech.eu/</w:t>
        </w:r>
      </w:hyperlink>
    </w:p>
    <w:sectPr w:rsidR="00BF2A34" w:rsidRPr="00CE22CE" w:rsidSect="00A0415B">
      <w:headerReference w:type="default" r:id="rId14"/>
      <w:footerReference w:type="even" r:id="rId15"/>
      <w:footerReference w:type="default" r:id="rId16"/>
      <w:pgSz w:w="11906" w:h="16838" w:code="9"/>
      <w:pgMar w:top="1440" w:right="1418" w:bottom="567" w:left="1418" w:header="0" w:footer="7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455" w:rsidRDefault="00C74455">
      <w:r>
        <w:separator/>
      </w:r>
    </w:p>
    <w:p w:rsidR="00C74455" w:rsidRDefault="00C74455"/>
  </w:endnote>
  <w:endnote w:type="continuationSeparator" w:id="0">
    <w:p w:rsidR="00C74455" w:rsidRDefault="00C74455">
      <w:r>
        <w:continuationSeparator/>
      </w:r>
    </w:p>
    <w:p w:rsidR="00C74455" w:rsidRDefault="00C7445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EB504B">
    <w:pPr>
      <w:framePr w:wrap="around" w:vAnchor="text" w:hAnchor="margin" w:xAlign="right" w:y="1"/>
    </w:pPr>
    <w:r>
      <w:fldChar w:fldCharType="begin"/>
    </w:r>
    <w:r w:rsidR="00AA1F87">
      <w:instrText xml:space="preserve">PAGE  </w:instrText>
    </w:r>
    <w:r>
      <w:fldChar w:fldCharType="end"/>
    </w:r>
  </w:p>
  <w:p w:rsidR="00AA1F87" w:rsidRDefault="00AA1F87">
    <w:pPr>
      <w:ind w:right="360"/>
    </w:pPr>
  </w:p>
  <w:p w:rsidR="00AA1F87" w:rsidRDefault="00AA1F8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EB504B" w:rsidP="00A0415B">
    <w:pPr>
      <w:framePr w:w="186" w:h="351" w:hRule="exact" w:wrap="around" w:vAnchor="text" w:hAnchor="page" w:x="10599" w:y="-510"/>
    </w:pPr>
    <w:fldSimple w:instr="PAGE  ">
      <w:r w:rsidR="00614116">
        <w:rPr>
          <w:noProof/>
        </w:rPr>
        <w:t>1</w:t>
      </w:r>
    </w:fldSimple>
  </w:p>
  <w:p w:rsidR="00AA1F87" w:rsidRPr="00A0415B" w:rsidRDefault="00EB504B" w:rsidP="0058734F">
    <w:pPr>
      <w:ind w:right="70"/>
      <w:jc w:val="right"/>
      <w:rPr>
        <w:rFonts w:ascii="Arial" w:hAnsi="Arial" w:cs="Arial"/>
        <w:b/>
        <w:color w:val="333399"/>
      </w:rPr>
    </w:pPr>
    <w:r w:rsidRPr="00EB504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50.05pt;margin-top:0;width:125.5pt;height:34.8pt;z-index:251657728;mso-wrap-style:none" filled="f" stroked="f">
          <v:textbox style="mso-fit-shape-to-text:t">
            <w:txbxContent>
              <w:p w:rsidR="00A0415B" w:rsidRPr="00914BCA" w:rsidRDefault="00A0415B" w:rsidP="00A23F8E">
                <w:pPr>
                  <w:ind w:right="70"/>
                  <w:jc w:val="right"/>
                  <w:rPr>
                    <w:rFonts w:ascii="Arial" w:hAnsi="Arial" w:cs="Arial"/>
                    <w:b/>
                    <w:color w:val="333399"/>
                  </w:rPr>
                </w:pPr>
                <w:r w:rsidRPr="00A0415B">
                  <w:rPr>
                    <w:rFonts w:ascii="Arial" w:hAnsi="Arial" w:cs="Arial"/>
                    <w:b/>
                    <w:color w:val="333399"/>
                  </w:rPr>
                  <w:t>www.advantech.eu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455" w:rsidRDefault="00C74455">
      <w:r>
        <w:separator/>
      </w:r>
    </w:p>
    <w:p w:rsidR="00C74455" w:rsidRDefault="00C74455"/>
  </w:footnote>
  <w:footnote w:type="continuationSeparator" w:id="0">
    <w:p w:rsidR="00C74455" w:rsidRDefault="00C74455">
      <w:r>
        <w:continuationSeparator/>
      </w:r>
    </w:p>
    <w:p w:rsidR="00C74455" w:rsidRDefault="00C7445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C962CF" w:rsidP="0058734F">
    <w:pPr>
      <w:tabs>
        <w:tab w:val="left" w:pos="1410"/>
      </w:tabs>
      <w:ind w:left="-1418" w:right="-830"/>
    </w:pPr>
    <w:r>
      <w:rPr>
        <w:noProof/>
        <w:lang w:eastAsia="zh-CN"/>
      </w:rPr>
      <w:drawing>
        <wp:inline distT="0" distB="0" distL="0" distR="0">
          <wp:extent cx="7534275" cy="1257300"/>
          <wp:effectExtent l="19050" t="0" r="9525" b="0"/>
          <wp:docPr id="1" name="Picture 1" descr="A4-corp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corp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attachedTemplate r:id="rId1"/>
  <w:stylePaneFormatFilter w:val="1F08"/>
  <w:defaultTabStop w:val="48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2CF"/>
    <w:rsid w:val="00004D6C"/>
    <w:rsid w:val="00011821"/>
    <w:rsid w:val="00020C76"/>
    <w:rsid w:val="000247C0"/>
    <w:rsid w:val="000249B3"/>
    <w:rsid w:val="00031345"/>
    <w:rsid w:val="00042C0B"/>
    <w:rsid w:val="000661DD"/>
    <w:rsid w:val="000763AC"/>
    <w:rsid w:val="00097481"/>
    <w:rsid w:val="000A16A9"/>
    <w:rsid w:val="000C2A18"/>
    <w:rsid w:val="000C3F31"/>
    <w:rsid w:val="000D6D39"/>
    <w:rsid w:val="000E4821"/>
    <w:rsid w:val="000E6671"/>
    <w:rsid w:val="000F702B"/>
    <w:rsid w:val="00110B93"/>
    <w:rsid w:val="00127A46"/>
    <w:rsid w:val="00133E7C"/>
    <w:rsid w:val="001342AD"/>
    <w:rsid w:val="00152B53"/>
    <w:rsid w:val="0015454A"/>
    <w:rsid w:val="00157591"/>
    <w:rsid w:val="00171AD8"/>
    <w:rsid w:val="00177D31"/>
    <w:rsid w:val="00186CEC"/>
    <w:rsid w:val="001A2ECB"/>
    <w:rsid w:val="001C35B3"/>
    <w:rsid w:val="001D1195"/>
    <w:rsid w:val="001D7D1B"/>
    <w:rsid w:val="001E28FE"/>
    <w:rsid w:val="001E2937"/>
    <w:rsid w:val="001E3EFC"/>
    <w:rsid w:val="00200FC1"/>
    <w:rsid w:val="002057C2"/>
    <w:rsid w:val="002057F4"/>
    <w:rsid w:val="002115FD"/>
    <w:rsid w:val="00214C07"/>
    <w:rsid w:val="002436BB"/>
    <w:rsid w:val="00243D2B"/>
    <w:rsid w:val="00286C34"/>
    <w:rsid w:val="00287DB1"/>
    <w:rsid w:val="002B41D8"/>
    <w:rsid w:val="002C4CEC"/>
    <w:rsid w:val="002E1539"/>
    <w:rsid w:val="002E2783"/>
    <w:rsid w:val="0034557E"/>
    <w:rsid w:val="00355417"/>
    <w:rsid w:val="00365517"/>
    <w:rsid w:val="00370085"/>
    <w:rsid w:val="00373224"/>
    <w:rsid w:val="00391659"/>
    <w:rsid w:val="003A68E0"/>
    <w:rsid w:val="003C1E11"/>
    <w:rsid w:val="003C5467"/>
    <w:rsid w:val="003C58D1"/>
    <w:rsid w:val="003C7102"/>
    <w:rsid w:val="003E5452"/>
    <w:rsid w:val="003F43A6"/>
    <w:rsid w:val="003F6769"/>
    <w:rsid w:val="00427683"/>
    <w:rsid w:val="004309DA"/>
    <w:rsid w:val="00457F6A"/>
    <w:rsid w:val="0047266C"/>
    <w:rsid w:val="004937DF"/>
    <w:rsid w:val="00495BBB"/>
    <w:rsid w:val="00496A60"/>
    <w:rsid w:val="004A4530"/>
    <w:rsid w:val="004B718D"/>
    <w:rsid w:val="004C0231"/>
    <w:rsid w:val="004D6934"/>
    <w:rsid w:val="004E0725"/>
    <w:rsid w:val="004F0D3B"/>
    <w:rsid w:val="004F532B"/>
    <w:rsid w:val="00500A65"/>
    <w:rsid w:val="00515C7D"/>
    <w:rsid w:val="00535302"/>
    <w:rsid w:val="00536F13"/>
    <w:rsid w:val="00536FE7"/>
    <w:rsid w:val="00544762"/>
    <w:rsid w:val="005612B9"/>
    <w:rsid w:val="0056556D"/>
    <w:rsid w:val="00571BE2"/>
    <w:rsid w:val="0057559C"/>
    <w:rsid w:val="0058734F"/>
    <w:rsid w:val="005A0ABD"/>
    <w:rsid w:val="005A3627"/>
    <w:rsid w:val="00614116"/>
    <w:rsid w:val="00671080"/>
    <w:rsid w:val="0069629F"/>
    <w:rsid w:val="006C3F2B"/>
    <w:rsid w:val="006D548B"/>
    <w:rsid w:val="006F2D09"/>
    <w:rsid w:val="006F366C"/>
    <w:rsid w:val="00762ECE"/>
    <w:rsid w:val="00766413"/>
    <w:rsid w:val="00773654"/>
    <w:rsid w:val="00775376"/>
    <w:rsid w:val="007B3494"/>
    <w:rsid w:val="007C32A3"/>
    <w:rsid w:val="007D3B0A"/>
    <w:rsid w:val="008005E6"/>
    <w:rsid w:val="00810645"/>
    <w:rsid w:val="0081312F"/>
    <w:rsid w:val="0081497D"/>
    <w:rsid w:val="00817A90"/>
    <w:rsid w:val="00817C92"/>
    <w:rsid w:val="008247DB"/>
    <w:rsid w:val="0083120C"/>
    <w:rsid w:val="008465AF"/>
    <w:rsid w:val="00854FED"/>
    <w:rsid w:val="008756B5"/>
    <w:rsid w:val="008B00C0"/>
    <w:rsid w:val="008B170A"/>
    <w:rsid w:val="008B7E62"/>
    <w:rsid w:val="008D4A77"/>
    <w:rsid w:val="008E7529"/>
    <w:rsid w:val="009104BF"/>
    <w:rsid w:val="00931FC4"/>
    <w:rsid w:val="00935A9C"/>
    <w:rsid w:val="00937803"/>
    <w:rsid w:val="0094246B"/>
    <w:rsid w:val="00944325"/>
    <w:rsid w:val="00944829"/>
    <w:rsid w:val="009568E1"/>
    <w:rsid w:val="00964ADF"/>
    <w:rsid w:val="009667AF"/>
    <w:rsid w:val="00967984"/>
    <w:rsid w:val="00972CBA"/>
    <w:rsid w:val="009A045B"/>
    <w:rsid w:val="009C074D"/>
    <w:rsid w:val="009D24E4"/>
    <w:rsid w:val="009D42F0"/>
    <w:rsid w:val="009F56AA"/>
    <w:rsid w:val="00A0415B"/>
    <w:rsid w:val="00A12CEF"/>
    <w:rsid w:val="00A23F8E"/>
    <w:rsid w:val="00A261FC"/>
    <w:rsid w:val="00A4076D"/>
    <w:rsid w:val="00A47DCD"/>
    <w:rsid w:val="00AA1F87"/>
    <w:rsid w:val="00AB03D2"/>
    <w:rsid w:val="00AB1112"/>
    <w:rsid w:val="00AB1216"/>
    <w:rsid w:val="00B03605"/>
    <w:rsid w:val="00B10928"/>
    <w:rsid w:val="00B260AF"/>
    <w:rsid w:val="00B32EC5"/>
    <w:rsid w:val="00B5160A"/>
    <w:rsid w:val="00B65AE0"/>
    <w:rsid w:val="00B71786"/>
    <w:rsid w:val="00B72541"/>
    <w:rsid w:val="00B94D78"/>
    <w:rsid w:val="00B975CE"/>
    <w:rsid w:val="00BA2A6C"/>
    <w:rsid w:val="00BB1C5F"/>
    <w:rsid w:val="00BB5F6D"/>
    <w:rsid w:val="00BC061E"/>
    <w:rsid w:val="00BE16BB"/>
    <w:rsid w:val="00BE3EDE"/>
    <w:rsid w:val="00BF2A34"/>
    <w:rsid w:val="00C14B3C"/>
    <w:rsid w:val="00C14B90"/>
    <w:rsid w:val="00C46BB3"/>
    <w:rsid w:val="00C555F3"/>
    <w:rsid w:val="00C57C87"/>
    <w:rsid w:val="00C74455"/>
    <w:rsid w:val="00C962CF"/>
    <w:rsid w:val="00CE22CE"/>
    <w:rsid w:val="00CF41FB"/>
    <w:rsid w:val="00CF69C7"/>
    <w:rsid w:val="00D060B6"/>
    <w:rsid w:val="00D34659"/>
    <w:rsid w:val="00D443B4"/>
    <w:rsid w:val="00D45AC9"/>
    <w:rsid w:val="00D50B76"/>
    <w:rsid w:val="00D5180C"/>
    <w:rsid w:val="00D528A1"/>
    <w:rsid w:val="00D53781"/>
    <w:rsid w:val="00DA5C3C"/>
    <w:rsid w:val="00DC145C"/>
    <w:rsid w:val="00DC2DD4"/>
    <w:rsid w:val="00DC7856"/>
    <w:rsid w:val="00DF3449"/>
    <w:rsid w:val="00E12B86"/>
    <w:rsid w:val="00E23A7A"/>
    <w:rsid w:val="00E375E8"/>
    <w:rsid w:val="00E412C8"/>
    <w:rsid w:val="00E722DD"/>
    <w:rsid w:val="00E805E7"/>
    <w:rsid w:val="00E82AA1"/>
    <w:rsid w:val="00E90735"/>
    <w:rsid w:val="00E94869"/>
    <w:rsid w:val="00EA061E"/>
    <w:rsid w:val="00EB504B"/>
    <w:rsid w:val="00EB73B0"/>
    <w:rsid w:val="00EC4C96"/>
    <w:rsid w:val="00ED2B10"/>
    <w:rsid w:val="00EE0A5E"/>
    <w:rsid w:val="00EE1ECB"/>
    <w:rsid w:val="00EE4835"/>
    <w:rsid w:val="00F0095E"/>
    <w:rsid w:val="00F00F96"/>
    <w:rsid w:val="00F03652"/>
    <w:rsid w:val="00F12C02"/>
    <w:rsid w:val="00F16D16"/>
    <w:rsid w:val="00F176FA"/>
    <w:rsid w:val="00F41921"/>
    <w:rsid w:val="00F452E6"/>
    <w:rsid w:val="00F532DA"/>
    <w:rsid w:val="00F66B2B"/>
    <w:rsid w:val="00F77E02"/>
    <w:rsid w:val="00FA5CB5"/>
    <w:rsid w:val="00FA66B2"/>
    <w:rsid w:val="00FC260D"/>
    <w:rsid w:val="00FC3CD0"/>
    <w:rsid w:val="00FC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504B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EB504B"/>
    <w:pPr>
      <w:keepNext/>
      <w:spacing w:before="24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EB504B"/>
    <w:pPr>
      <w:keepNext/>
      <w:outlineLvl w:val="1"/>
    </w:pPr>
    <w:rPr>
      <w:rFonts w:ascii="Arial" w:hAnsi="Arial" w:cs="Arial"/>
      <w:b/>
      <w:bCs/>
      <w:color w:val="333399"/>
      <w:sz w:val="18"/>
    </w:rPr>
  </w:style>
  <w:style w:type="paragraph" w:styleId="Heading3">
    <w:name w:val="heading 3"/>
    <w:basedOn w:val="Normal"/>
    <w:next w:val="Normal"/>
    <w:qFormat/>
    <w:rsid w:val="00EB504B"/>
    <w:pPr>
      <w:keepNext/>
      <w:outlineLvl w:val="2"/>
    </w:pPr>
    <w:rPr>
      <w:rFonts w:ascii="Arial" w:hAnsi="Arial" w:cs="Arial"/>
      <w:b/>
      <w:bCs/>
      <w:color w:val="333399"/>
      <w:sz w:val="16"/>
    </w:rPr>
  </w:style>
  <w:style w:type="paragraph" w:styleId="Heading4">
    <w:name w:val="heading 4"/>
    <w:basedOn w:val="Normal"/>
    <w:next w:val="Normal"/>
    <w:qFormat/>
    <w:rsid w:val="003C1E11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504B"/>
    <w:rPr>
      <w:color w:val="0000FF"/>
      <w:u w:val="single"/>
    </w:rPr>
  </w:style>
  <w:style w:type="table" w:styleId="TableGrid">
    <w:name w:val="Table Grid"/>
    <w:basedOn w:val="TableNormal"/>
    <w:rsid w:val="00B32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header">
    <w:name w:val="prheader"/>
    <w:basedOn w:val="Normal"/>
    <w:link w:val="prheaderChar"/>
    <w:rsid w:val="00500A65"/>
    <w:pPr>
      <w:widowControl/>
      <w:spacing w:before="100" w:beforeAutospacing="1" w:after="100" w:afterAutospacing="1"/>
    </w:pPr>
    <w:rPr>
      <w:kern w:val="0"/>
    </w:rPr>
  </w:style>
  <w:style w:type="character" w:customStyle="1" w:styleId="prheaderChar">
    <w:name w:val="prheader Char"/>
    <w:basedOn w:val="DefaultParagraphFont"/>
    <w:link w:val="prheader"/>
    <w:rsid w:val="00177D31"/>
    <w:rPr>
      <w:rFonts w:eastAsia="PMingLiU"/>
      <w:sz w:val="24"/>
      <w:szCs w:val="24"/>
      <w:lang w:val="en-US" w:eastAsia="zh-TW" w:bidi="ar-SA"/>
    </w:rPr>
  </w:style>
  <w:style w:type="paragraph" w:customStyle="1" w:styleId="PR-AboutAdv">
    <w:name w:val="PR-AboutAdv"/>
    <w:basedOn w:val="Normal"/>
    <w:link w:val="PR-AboutAdvChar"/>
    <w:rsid w:val="000763AC"/>
    <w:pPr>
      <w:snapToGrid w:val="0"/>
    </w:pPr>
    <w:rPr>
      <w:rFonts w:ascii="Arial" w:hAnsi="Arial" w:cs="Arial"/>
      <w:sz w:val="16"/>
      <w:szCs w:val="16"/>
    </w:rPr>
  </w:style>
  <w:style w:type="character" w:customStyle="1" w:styleId="PR-AboutAdvChar">
    <w:name w:val="PR-AboutAdv Char"/>
    <w:basedOn w:val="DefaultParagraphFont"/>
    <w:link w:val="PR-AboutAdv"/>
    <w:rsid w:val="000763AC"/>
    <w:rPr>
      <w:rFonts w:ascii="Arial" w:eastAsia="PMingLiU" w:hAnsi="Arial" w:cs="Arial"/>
      <w:kern w:val="2"/>
      <w:sz w:val="16"/>
      <w:szCs w:val="16"/>
      <w:lang w:val="en-US" w:eastAsia="zh-TW" w:bidi="ar-SA"/>
    </w:rPr>
  </w:style>
  <w:style w:type="paragraph" w:customStyle="1" w:styleId="PR-Body">
    <w:name w:val="PR-Body"/>
    <w:basedOn w:val="prheader"/>
    <w:link w:val="PR-BodyChar"/>
    <w:rsid w:val="00177D31"/>
    <w:pPr>
      <w:snapToGrid w:val="0"/>
      <w:spacing w:before="0" w:beforeAutospacing="0" w:after="0" w:afterAutospacing="0"/>
    </w:pPr>
    <w:rPr>
      <w:rFonts w:ascii="Arial" w:hAnsi="Arial" w:cs="Arial"/>
      <w:color w:val="000000"/>
      <w:sz w:val="21"/>
      <w:szCs w:val="21"/>
    </w:rPr>
  </w:style>
  <w:style w:type="character" w:customStyle="1" w:styleId="PR-BodyChar">
    <w:name w:val="PR-Body Char"/>
    <w:basedOn w:val="prheaderChar"/>
    <w:link w:val="PR-Body"/>
    <w:rsid w:val="00177D31"/>
    <w:rPr>
      <w:rFonts w:ascii="Arial" w:hAnsi="Arial" w:cs="Arial"/>
      <w:color w:val="000000"/>
      <w:sz w:val="21"/>
      <w:szCs w:val="21"/>
    </w:rPr>
  </w:style>
  <w:style w:type="paragraph" w:customStyle="1" w:styleId="PR-Headline">
    <w:name w:val="PR-Headline"/>
    <w:basedOn w:val="prheader"/>
    <w:rsid w:val="00177D31"/>
    <w:pPr>
      <w:spacing w:before="240" w:beforeAutospacing="0" w:after="0" w:afterAutospacing="0"/>
      <w:ind w:leftChars="200" w:left="480"/>
      <w:jc w:val="center"/>
    </w:pPr>
    <w:rPr>
      <w:rFonts w:ascii="Arial" w:hAnsi="Arial" w:cs="Arial"/>
      <w:b/>
      <w:color w:val="000000"/>
      <w:sz w:val="36"/>
      <w:szCs w:val="36"/>
    </w:rPr>
  </w:style>
  <w:style w:type="paragraph" w:customStyle="1" w:styleId="PR-2ndLine">
    <w:name w:val="PR-2ndLine"/>
    <w:basedOn w:val="prheader"/>
    <w:rsid w:val="00177D31"/>
    <w:pPr>
      <w:spacing w:before="0" w:beforeAutospacing="0" w:after="0" w:afterAutospacing="0"/>
      <w:ind w:leftChars="200" w:left="480"/>
      <w:jc w:val="center"/>
    </w:pPr>
    <w:rPr>
      <w:rFonts w:ascii="Arial" w:hAnsi="Arial" w:cs="Arial"/>
      <w:b/>
      <w:color w:val="000000"/>
    </w:rPr>
  </w:style>
  <w:style w:type="paragraph" w:styleId="Header">
    <w:name w:val="head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r-aboutadvchar0">
    <w:name w:val="pr-aboutadvchar"/>
    <w:basedOn w:val="DefaultParagraphFont"/>
    <w:rsid w:val="00810645"/>
  </w:style>
  <w:style w:type="paragraph" w:styleId="NormalWeb">
    <w:name w:val="Normal (Web)"/>
    <w:basedOn w:val="Normal"/>
    <w:uiPriority w:val="99"/>
    <w:unhideWhenUsed/>
    <w:rsid w:val="00D5180C"/>
    <w:pPr>
      <w:widowControl/>
      <w:spacing w:before="100" w:beforeAutospacing="1" w:after="100" w:afterAutospacing="1"/>
    </w:pPr>
    <w:rPr>
      <w:rFonts w:eastAsia="Times New Roman"/>
      <w:kern w:val="0"/>
      <w:lang w:eastAsia="zh-CN"/>
    </w:rPr>
  </w:style>
  <w:style w:type="paragraph" w:styleId="BalloonText">
    <w:name w:val="Balloon Text"/>
    <w:basedOn w:val="Normal"/>
    <w:link w:val="BalloonTextChar"/>
    <w:rsid w:val="00042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2C0B"/>
    <w:rPr>
      <w:rFonts w:ascii="Tahoma" w:hAnsi="Tahoma" w:cs="Tahoma"/>
      <w:kern w:val="2"/>
      <w:sz w:val="16"/>
      <w:szCs w:val="16"/>
      <w:lang w:eastAsia="zh-TW"/>
    </w:rPr>
  </w:style>
  <w:style w:type="character" w:styleId="Strong">
    <w:name w:val="Strong"/>
    <w:basedOn w:val="DefaultParagraphFont"/>
    <w:qFormat/>
    <w:rsid w:val="00571B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t.advantech.com/ProductFile/1-G901OH/TPC-651H_DS.pdf" TargetMode="External"/><Relationship Id="rId13" Type="http://schemas.openxmlformats.org/officeDocument/2006/relationships/hyperlink" Target="http://buy.advantech.e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rtin.skiba@advantech.de" TargetMode="External"/><Relationship Id="rId12" Type="http://schemas.openxmlformats.org/officeDocument/2006/relationships/hyperlink" Target="http://www.advantech.d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CustomerCare@advantech.eu" TargetMode="External"/><Relationship Id="rId11" Type="http://schemas.openxmlformats.org/officeDocument/2006/relationships/hyperlink" Target="http://www.advantech.de/products/TPC-1251H/mod_EF4CCF97-8DB3-4344-B478-828980269B59.aspx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advantech.de/products/TPC-651H/mod_53AD177B-169A-4323-8935-CF007683811E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wnloadt.advantech.com/ProductFile/1-FU7ZGF/TPC-1251H_D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.skiba\My%20Documents\Presserelease\Deutsch\2010_Template_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2010_Template_D.dot</Template>
  <TotalTime>2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CONTACTS</vt:lpstr>
    </vt:vector>
  </TitlesOfParts>
  <Company>advantech</Company>
  <LinksUpToDate>false</LinksUpToDate>
  <CharactersWithSpaces>3807</CharactersWithSpaces>
  <SharedDoc>false</SharedDoc>
  <HLinks>
    <vt:vector size="42" baseType="variant">
      <vt:variant>
        <vt:i4>917531</vt:i4>
      </vt:variant>
      <vt:variant>
        <vt:i4>18</vt:i4>
      </vt:variant>
      <vt:variant>
        <vt:i4>0</vt:i4>
      </vt:variant>
      <vt:variant>
        <vt:i4>5</vt:i4>
      </vt:variant>
      <vt:variant>
        <vt:lpwstr>http://buy.advantech.eu/</vt:lpwstr>
      </vt:variant>
      <vt:variant>
        <vt:lpwstr/>
      </vt:variant>
      <vt:variant>
        <vt:i4>1310729</vt:i4>
      </vt:variant>
      <vt:variant>
        <vt:i4>15</vt:i4>
      </vt:variant>
      <vt:variant>
        <vt:i4>0</vt:i4>
      </vt:variant>
      <vt:variant>
        <vt:i4>5</vt:i4>
      </vt:variant>
      <vt:variant>
        <vt:lpwstr>http://www.advantech.de/</vt:lpwstr>
      </vt:variant>
      <vt:variant>
        <vt:lpwstr/>
      </vt:variant>
      <vt:variant>
        <vt:i4>5308419</vt:i4>
      </vt:variant>
      <vt:variant>
        <vt:i4>12</vt:i4>
      </vt:variant>
      <vt:variant>
        <vt:i4>0</vt:i4>
      </vt:variant>
      <vt:variant>
        <vt:i4>5</vt:i4>
      </vt:variant>
      <vt:variant>
        <vt:lpwstr>http://www.advantech.com/</vt:lpwstr>
      </vt:variant>
      <vt:variant>
        <vt:lpwstr/>
      </vt:variant>
      <vt:variant>
        <vt:i4>4390947</vt:i4>
      </vt:variant>
      <vt:variant>
        <vt:i4>9</vt:i4>
      </vt:variant>
      <vt:variant>
        <vt:i4>0</vt:i4>
      </vt:variant>
      <vt:variant>
        <vt:i4>5</vt:i4>
      </vt:variant>
      <vt:variant>
        <vt:lpwstr>http://www.advantech.com.tw/products/PCM-3355/mod_1-3CNL8X.aspx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http://support.advantech.com.tw/support/DownloadDatasheet.aspx?Literature_ID=1-3CJE6H&amp;utm_source=www.advantech.com.tw&amp;utm_medium=Download&amp;utm_campaign=PCM-3355+Data+Sheet</vt:lpwstr>
      </vt:variant>
      <vt:variant>
        <vt:lpwstr/>
      </vt:variant>
      <vt:variant>
        <vt:i4>6029316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Settings\martin.skiba\My Documents\Presserelease\martin.skiba@advantech.de</vt:lpwstr>
      </vt:variant>
      <vt:variant>
        <vt:lpwstr/>
      </vt:variant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mailto:CustomerCare@advantech.eu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CONTACTS</dc:title>
  <dc:subject/>
  <dc:creator>Martin.Skiba</dc:creator>
  <cp:keywords/>
  <dc:description/>
  <cp:lastModifiedBy>Martin.Skiba</cp:lastModifiedBy>
  <cp:revision>3</cp:revision>
  <cp:lastPrinted>2010-01-08T08:27:00Z</cp:lastPrinted>
  <dcterms:created xsi:type="dcterms:W3CDTF">2010-11-18T10:44:00Z</dcterms:created>
  <dcterms:modified xsi:type="dcterms:W3CDTF">2010-11-18T11:55:00Z</dcterms:modified>
</cp:coreProperties>
</file>