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4F" w:rsidRDefault="0058734F" w:rsidP="00BF2A34">
      <w:pPr>
        <w:pStyle w:val="PR-Body"/>
        <w:rPr>
          <w:b/>
          <w:sz w:val="20"/>
          <w:szCs w:val="20"/>
        </w:rPr>
      </w:pPr>
    </w:p>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Advantech Europe GmbH</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 GmbH</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4C3A46" w:rsidP="000E6671">
      <w:pPr>
        <w:pStyle w:val="PR-Body"/>
        <w:ind w:left="900"/>
        <w:rPr>
          <w:sz w:val="20"/>
          <w:szCs w:val="20"/>
        </w:rPr>
      </w:pPr>
      <w:hyperlink r:id="rId6" w:history="1">
        <w:r w:rsidR="008B3A09" w:rsidRPr="00DF78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7" w:history="1">
        <w:r w:rsidR="00BF2A34" w:rsidRPr="00E30125">
          <w:rPr>
            <w:rStyle w:val="Hyperlink"/>
            <w:sz w:val="20"/>
            <w:szCs w:val="20"/>
          </w:rPr>
          <w:t>martin.skiba@advantech.de</w:t>
        </w:r>
      </w:hyperlink>
    </w:p>
    <w:p w:rsidR="004B718D" w:rsidRPr="00B9069A" w:rsidRDefault="004B718D" w:rsidP="004B718D">
      <w:pPr>
        <w:pStyle w:val="PR-Headline"/>
        <w:snapToGrid w:val="0"/>
        <w:spacing w:before="0"/>
      </w:pPr>
    </w:p>
    <w:p w:rsidR="004E3477" w:rsidRPr="005D296B" w:rsidRDefault="005D296B" w:rsidP="005D296B">
      <w:pPr>
        <w:pStyle w:val="PR-Body"/>
        <w:spacing w:line="360" w:lineRule="auto"/>
        <w:jc w:val="center"/>
        <w:rPr>
          <w:sz w:val="20"/>
          <w:szCs w:val="20"/>
        </w:rPr>
      </w:pPr>
      <w:r w:rsidRPr="005D296B">
        <w:rPr>
          <w:b/>
          <w:sz w:val="24"/>
          <w:szCs w:val="24"/>
        </w:rPr>
        <w:t>New Mobile Data Terminal for In-Vehicle Applications</w:t>
      </w:r>
    </w:p>
    <w:p w:rsidR="005D296B" w:rsidRPr="005D296B" w:rsidRDefault="005D296B" w:rsidP="00427A9D">
      <w:pPr>
        <w:spacing w:beforeLines="50" w:afterLines="50"/>
        <w:contextualSpacing/>
        <w:jc w:val="both"/>
        <w:rPr>
          <w:rFonts w:ascii="Arial" w:hAnsi="Arial" w:cs="Arial"/>
          <w:color w:val="000000"/>
          <w:kern w:val="0"/>
          <w:sz w:val="20"/>
          <w:szCs w:val="20"/>
        </w:rPr>
      </w:pPr>
      <w:r>
        <w:rPr>
          <w:rFonts w:ascii="Arial" w:hAnsi="Arial" w:cs="Arial"/>
          <w:b/>
          <w:i/>
          <w:sz w:val="20"/>
          <w:szCs w:val="20"/>
        </w:rPr>
        <w:t>August</w:t>
      </w:r>
      <w:r w:rsidR="00E05E79">
        <w:rPr>
          <w:rFonts w:ascii="Arial" w:hAnsi="Arial" w:cs="Arial"/>
          <w:b/>
          <w:i/>
          <w:sz w:val="20"/>
          <w:szCs w:val="20"/>
        </w:rPr>
        <w:t xml:space="preserve"> 2010</w:t>
      </w:r>
      <w:r w:rsidR="004E3477" w:rsidRPr="00E05E79">
        <w:rPr>
          <w:rFonts w:ascii="Arial" w:hAnsi="Arial" w:cs="Arial"/>
          <w:b/>
          <w:i/>
          <w:sz w:val="20"/>
          <w:szCs w:val="20"/>
        </w:rPr>
        <w:t xml:space="preserve"> </w:t>
      </w:r>
      <w:r w:rsidR="004E3477" w:rsidRPr="00E05E79">
        <w:rPr>
          <w:rFonts w:ascii="Arial" w:hAnsi="Arial" w:cs="Arial"/>
          <w:b/>
          <w:sz w:val="20"/>
          <w:szCs w:val="20"/>
        </w:rPr>
        <w:t xml:space="preserve">– </w:t>
      </w:r>
      <w:r w:rsidRPr="005D296B">
        <w:rPr>
          <w:rFonts w:ascii="Arial" w:hAnsi="Arial" w:cs="Arial"/>
          <w:color w:val="000000"/>
          <w:kern w:val="0"/>
          <w:sz w:val="20"/>
          <w:szCs w:val="20"/>
        </w:rPr>
        <w:t>Advantech is happy to announce the TREK-550, an industrial in-vehicle dedicated box computer. TREK-550 placed in transport trucks, buses, vehicle fleets and taxis can be connected to a variety of monitoring systems: onboard diagnostics (OBD-II), a car area network (CAN), and tire pressure monitoring systems (TPMS) to name a few. Built-in wireless communications (WWAN, WLAN, B</w:t>
      </w:r>
      <w:r w:rsidR="008E472C">
        <w:rPr>
          <w:rFonts w:ascii="Arial" w:hAnsi="Arial" w:cs="Arial"/>
          <w:color w:val="000000"/>
          <w:kern w:val="0"/>
          <w:sz w:val="20"/>
          <w:szCs w:val="20"/>
        </w:rPr>
        <w:t>luetooth) allow TREK-550 to sen</w:t>
      </w:r>
      <w:r w:rsidRPr="005D296B">
        <w:rPr>
          <w:rFonts w:ascii="Arial" w:hAnsi="Arial" w:cs="Arial"/>
          <w:color w:val="000000"/>
          <w:kern w:val="0"/>
          <w:sz w:val="20"/>
          <w:szCs w:val="20"/>
        </w:rPr>
        <w:t>d data back to a central site, as well as to receive</w:t>
      </w:r>
      <w:r w:rsidR="008E472C">
        <w:rPr>
          <w:rFonts w:ascii="Arial" w:hAnsi="Arial" w:cs="Arial"/>
          <w:color w:val="000000"/>
          <w:kern w:val="0"/>
          <w:sz w:val="20"/>
          <w:szCs w:val="20"/>
        </w:rPr>
        <w:t xml:space="preserve"> </w:t>
      </w:r>
      <w:r w:rsidRPr="005D296B">
        <w:rPr>
          <w:rFonts w:ascii="Arial" w:hAnsi="Arial" w:cs="Arial"/>
          <w:color w:val="000000"/>
          <w:kern w:val="0"/>
          <w:sz w:val="20"/>
          <w:szCs w:val="20"/>
        </w:rPr>
        <w:t>over-the-air (AOTA) updates and communicate with central dispatch. TREK-550 is ISO7637/SAE J1455 Class A/ SAE J1113 certified; it is able to operate in extreme temperatures and transient power conditions; and it can endure shocks and vibrations. The dual-audio and video outputs allow independent displays such as</w:t>
      </w:r>
      <w:r w:rsidR="008E472C">
        <w:rPr>
          <w:rFonts w:ascii="Arial" w:hAnsi="Arial" w:cs="Arial"/>
          <w:color w:val="000000"/>
          <w:kern w:val="0"/>
          <w:sz w:val="20"/>
          <w:szCs w:val="20"/>
        </w:rPr>
        <w:t xml:space="preserve"> </w:t>
      </w:r>
      <w:r w:rsidRPr="005D296B">
        <w:rPr>
          <w:rFonts w:ascii="Arial" w:hAnsi="Arial" w:cs="Arial"/>
          <w:color w:val="000000"/>
          <w:kern w:val="0"/>
          <w:sz w:val="20"/>
          <w:szCs w:val="20"/>
        </w:rPr>
        <w:t>the TREK-303 to</w:t>
      </w:r>
      <w:r w:rsidR="008E472C">
        <w:rPr>
          <w:rFonts w:ascii="Arial" w:hAnsi="Arial" w:cs="Arial"/>
          <w:color w:val="000000"/>
          <w:kern w:val="0"/>
          <w:sz w:val="20"/>
          <w:szCs w:val="20"/>
        </w:rPr>
        <w:t xml:space="preserve"> </w:t>
      </w:r>
      <w:r w:rsidRPr="005D296B">
        <w:rPr>
          <w:rFonts w:ascii="Arial" w:hAnsi="Arial" w:cs="Arial"/>
          <w:color w:val="000000"/>
          <w:kern w:val="0"/>
          <w:sz w:val="20"/>
          <w:szCs w:val="20"/>
        </w:rPr>
        <w:t>be</w:t>
      </w:r>
      <w:r w:rsidR="008E472C">
        <w:rPr>
          <w:rFonts w:ascii="Arial" w:hAnsi="Arial" w:cs="Arial"/>
          <w:color w:val="000000"/>
          <w:kern w:val="0"/>
          <w:sz w:val="20"/>
          <w:szCs w:val="20"/>
        </w:rPr>
        <w:t xml:space="preserve"> </w:t>
      </w:r>
      <w:r w:rsidRPr="005D296B">
        <w:rPr>
          <w:rFonts w:ascii="Arial" w:hAnsi="Arial" w:cs="Arial"/>
          <w:color w:val="000000"/>
          <w:kern w:val="0"/>
          <w:sz w:val="20"/>
          <w:szCs w:val="20"/>
        </w:rPr>
        <w:t>attached, providing in-cab or passenger display applications.</w:t>
      </w:r>
    </w:p>
    <w:p w:rsidR="005D296B" w:rsidRPr="005D296B" w:rsidRDefault="005D296B" w:rsidP="005D296B">
      <w:pPr>
        <w:pStyle w:val="PR-Body"/>
        <w:spacing w:line="360" w:lineRule="auto"/>
        <w:jc w:val="both"/>
        <w:rPr>
          <w:sz w:val="20"/>
          <w:szCs w:val="20"/>
        </w:rPr>
      </w:pPr>
    </w:p>
    <w:p w:rsidR="005D296B" w:rsidRPr="005D296B" w:rsidRDefault="005D296B" w:rsidP="005D296B">
      <w:pPr>
        <w:pStyle w:val="PR-Body"/>
        <w:spacing w:line="360" w:lineRule="auto"/>
        <w:jc w:val="both"/>
        <w:rPr>
          <w:b/>
          <w:sz w:val="20"/>
          <w:szCs w:val="20"/>
        </w:rPr>
      </w:pPr>
      <w:r w:rsidRPr="005D296B">
        <w:rPr>
          <w:b/>
          <w:sz w:val="20"/>
          <w:szCs w:val="20"/>
        </w:rPr>
        <w:t>Truly Designed for In-Vehicle Use</w:t>
      </w:r>
    </w:p>
    <w:p w:rsidR="005D296B" w:rsidRPr="005D296B" w:rsidRDefault="005D296B" w:rsidP="005D296B">
      <w:pPr>
        <w:pStyle w:val="PR-Body"/>
        <w:spacing w:line="360" w:lineRule="auto"/>
        <w:jc w:val="both"/>
        <w:rPr>
          <w:sz w:val="20"/>
          <w:szCs w:val="20"/>
        </w:rPr>
      </w:pPr>
      <w:r w:rsidRPr="005D296B">
        <w:rPr>
          <w:sz w:val="20"/>
          <w:szCs w:val="20"/>
        </w:rPr>
        <w:t>TREK-550 is built from the ground up for use in vehicles, where a rugged industrial design is critical. The ISO7637-2 rating and car power management software (ignition on/off, delay on/off, and low battery monitor) guard against electrical noise and surges, as well as preventing damage to the computer caused by transient vehicle power. TREK-550 is able to withstand environmental extremes common in vehicles: it can operate at a range of -30°C to 70°C, and its sealed unit carries a military grade certification (MIL-STD-810F, Method 516.5) against vibration and shock.</w:t>
      </w:r>
    </w:p>
    <w:p w:rsidR="005D296B" w:rsidRPr="005D296B" w:rsidRDefault="005D296B" w:rsidP="005D296B">
      <w:pPr>
        <w:pStyle w:val="PR-Body"/>
        <w:spacing w:line="360" w:lineRule="auto"/>
        <w:jc w:val="both"/>
        <w:rPr>
          <w:sz w:val="20"/>
          <w:szCs w:val="20"/>
        </w:rPr>
      </w:pPr>
      <w:r w:rsidRPr="005D296B">
        <w:rPr>
          <w:sz w:val="20"/>
          <w:szCs w:val="20"/>
        </w:rPr>
        <w:t xml:space="preserve"> </w:t>
      </w:r>
    </w:p>
    <w:p w:rsidR="005D296B" w:rsidRPr="005D296B" w:rsidRDefault="005D296B" w:rsidP="005D296B">
      <w:pPr>
        <w:pStyle w:val="PR-Body"/>
        <w:spacing w:line="360" w:lineRule="auto"/>
        <w:jc w:val="both"/>
        <w:rPr>
          <w:b/>
          <w:sz w:val="20"/>
          <w:szCs w:val="20"/>
        </w:rPr>
      </w:pPr>
      <w:r w:rsidRPr="005D296B">
        <w:rPr>
          <w:b/>
          <w:sz w:val="20"/>
          <w:szCs w:val="20"/>
        </w:rPr>
        <w:t xml:space="preserve">OBD-II Diagnostics </w:t>
      </w:r>
    </w:p>
    <w:p w:rsidR="005D296B" w:rsidRPr="005D296B" w:rsidRDefault="005D296B" w:rsidP="005D296B">
      <w:pPr>
        <w:pStyle w:val="PR-Body"/>
        <w:spacing w:line="360" w:lineRule="auto"/>
        <w:jc w:val="both"/>
        <w:rPr>
          <w:sz w:val="20"/>
          <w:szCs w:val="20"/>
        </w:rPr>
      </w:pPr>
      <w:r w:rsidRPr="005D296B">
        <w:rPr>
          <w:sz w:val="20"/>
          <w:szCs w:val="20"/>
        </w:rPr>
        <w:t>TREK-550 receives vehicle diagnostic information</w:t>
      </w:r>
      <w:r w:rsidR="007C597D">
        <w:rPr>
          <w:sz w:val="20"/>
          <w:szCs w:val="20"/>
        </w:rPr>
        <w:t xml:space="preserve"> </w:t>
      </w:r>
      <w:r w:rsidRPr="005D296B">
        <w:rPr>
          <w:sz w:val="20"/>
          <w:szCs w:val="20"/>
        </w:rPr>
        <w:t>using the widely-adopted OBD-II protocol. TREK-550 supports J1708, a serial communications standard which allows it to communicate over a</w:t>
      </w:r>
      <w:r w:rsidR="007C597D">
        <w:rPr>
          <w:sz w:val="20"/>
          <w:szCs w:val="20"/>
        </w:rPr>
        <w:t xml:space="preserve"> </w:t>
      </w:r>
      <w:r w:rsidRPr="005D296B">
        <w:rPr>
          <w:sz w:val="20"/>
          <w:szCs w:val="20"/>
        </w:rPr>
        <w:t>serial port to other vehicle electronic control units (ECU). TREK-550 also supports the newer J1939 standard allowing it to communicate</w:t>
      </w:r>
      <w:r w:rsidR="007C597D">
        <w:rPr>
          <w:sz w:val="20"/>
          <w:szCs w:val="20"/>
        </w:rPr>
        <w:t xml:space="preserve"> </w:t>
      </w:r>
      <w:r w:rsidRPr="005D296B">
        <w:rPr>
          <w:sz w:val="20"/>
          <w:szCs w:val="20"/>
        </w:rPr>
        <w:t>via twisted pair</w:t>
      </w:r>
      <w:r w:rsidR="007C597D">
        <w:rPr>
          <w:sz w:val="20"/>
          <w:szCs w:val="20"/>
        </w:rPr>
        <w:t xml:space="preserve"> </w:t>
      </w:r>
      <w:r w:rsidRPr="005D296B">
        <w:rPr>
          <w:sz w:val="20"/>
          <w:szCs w:val="20"/>
        </w:rPr>
        <w:t>to a variety of vehicle components over a CAN bus. Information exchange is fast and efficient, and</w:t>
      </w:r>
      <w:r w:rsidR="007C597D">
        <w:rPr>
          <w:sz w:val="20"/>
          <w:szCs w:val="20"/>
        </w:rPr>
        <w:t xml:space="preserve"> </w:t>
      </w:r>
      <w:r w:rsidRPr="005D296B">
        <w:rPr>
          <w:sz w:val="20"/>
          <w:szCs w:val="20"/>
        </w:rPr>
        <w:t>can be reported to the driver or central office in real-time.</w:t>
      </w:r>
    </w:p>
    <w:p w:rsidR="005D296B" w:rsidRPr="005D296B" w:rsidRDefault="005D296B" w:rsidP="005D296B">
      <w:pPr>
        <w:pStyle w:val="PR-Body"/>
        <w:spacing w:line="360" w:lineRule="auto"/>
        <w:jc w:val="both"/>
        <w:rPr>
          <w:sz w:val="20"/>
          <w:szCs w:val="20"/>
        </w:rPr>
      </w:pPr>
      <w:r w:rsidRPr="005D296B">
        <w:rPr>
          <w:sz w:val="20"/>
          <w:szCs w:val="20"/>
        </w:rPr>
        <w:t xml:space="preserve"> </w:t>
      </w:r>
    </w:p>
    <w:p w:rsidR="005D296B" w:rsidRPr="005D296B" w:rsidRDefault="005D296B" w:rsidP="005D296B">
      <w:pPr>
        <w:pStyle w:val="PR-Body"/>
        <w:spacing w:line="360" w:lineRule="auto"/>
        <w:jc w:val="both"/>
        <w:rPr>
          <w:b/>
          <w:sz w:val="20"/>
          <w:szCs w:val="20"/>
        </w:rPr>
      </w:pPr>
      <w:r w:rsidRPr="005D296B">
        <w:rPr>
          <w:b/>
          <w:sz w:val="20"/>
          <w:szCs w:val="20"/>
        </w:rPr>
        <w:t xml:space="preserve">GPS with AGPS and </w:t>
      </w:r>
      <w:r w:rsidRPr="00195C80">
        <w:rPr>
          <w:b/>
          <w:sz w:val="20"/>
          <w:szCs w:val="20"/>
        </w:rPr>
        <w:t>Dead Reckoning</w:t>
      </w:r>
      <w:r w:rsidRPr="005D296B">
        <w:rPr>
          <w:b/>
          <w:sz w:val="20"/>
          <w:szCs w:val="20"/>
        </w:rPr>
        <w:t xml:space="preserve"> Technology</w:t>
      </w:r>
    </w:p>
    <w:p w:rsidR="005D296B" w:rsidRPr="005D296B" w:rsidRDefault="005D296B" w:rsidP="005D296B">
      <w:pPr>
        <w:pStyle w:val="PR-Body"/>
        <w:spacing w:line="360" w:lineRule="auto"/>
        <w:jc w:val="both"/>
        <w:rPr>
          <w:sz w:val="20"/>
          <w:szCs w:val="20"/>
        </w:rPr>
      </w:pPr>
      <w:r w:rsidRPr="005D296B">
        <w:rPr>
          <w:sz w:val="20"/>
          <w:szCs w:val="20"/>
        </w:rPr>
        <w:t>GPS systems often fail in dense urban centers, tunnels, or mountainous regions where line-of-sight to satellites is compromised. Vehicle fleets can’t afford these types of interruptions. TREK-550 overcomes these inherent limitations to satellite technology in two ways: assisted GPS (AGPS), where positioning data is sent to the unit using GPRS communications from</w:t>
      </w:r>
      <w:r w:rsidR="00B01D17">
        <w:rPr>
          <w:sz w:val="20"/>
          <w:szCs w:val="20"/>
        </w:rPr>
        <w:t xml:space="preserve"> </w:t>
      </w:r>
      <w:r w:rsidRPr="005D296B">
        <w:rPr>
          <w:sz w:val="20"/>
          <w:szCs w:val="20"/>
        </w:rPr>
        <w:t>an AGPS server; and dead reckoning, where the vehicle continues to update i</w:t>
      </w:r>
      <w:r w:rsidR="00B01D17">
        <w:rPr>
          <w:sz w:val="20"/>
          <w:szCs w:val="20"/>
        </w:rPr>
        <w:t>t</w:t>
      </w:r>
      <w:r w:rsidRPr="005D296B">
        <w:rPr>
          <w:sz w:val="20"/>
          <w:szCs w:val="20"/>
        </w:rPr>
        <w:t>s</w:t>
      </w:r>
      <w:r w:rsidR="00B01D17">
        <w:rPr>
          <w:sz w:val="20"/>
          <w:szCs w:val="20"/>
        </w:rPr>
        <w:t xml:space="preserve"> </w:t>
      </w:r>
      <w:r w:rsidRPr="005D296B">
        <w:rPr>
          <w:sz w:val="20"/>
          <w:szCs w:val="20"/>
        </w:rPr>
        <w:t xml:space="preserve">position based on velocity and gyroscopic calculations. So, </w:t>
      </w:r>
      <w:r w:rsidRPr="005D296B">
        <w:rPr>
          <w:sz w:val="20"/>
          <w:szCs w:val="20"/>
        </w:rPr>
        <w:lastRenderedPageBreak/>
        <w:t>TREK-550 is able to report its position to driver and/or dispatch regardless of terrain or driving conditions.</w:t>
      </w:r>
    </w:p>
    <w:p w:rsidR="005D296B" w:rsidRPr="005D296B" w:rsidRDefault="005D296B" w:rsidP="005D296B">
      <w:pPr>
        <w:pStyle w:val="PR-Body"/>
        <w:spacing w:line="360" w:lineRule="auto"/>
        <w:jc w:val="both"/>
        <w:rPr>
          <w:sz w:val="20"/>
          <w:szCs w:val="20"/>
        </w:rPr>
      </w:pPr>
      <w:r w:rsidRPr="005D296B">
        <w:rPr>
          <w:sz w:val="20"/>
          <w:szCs w:val="20"/>
        </w:rPr>
        <w:t xml:space="preserve"> </w:t>
      </w:r>
    </w:p>
    <w:p w:rsidR="005D296B" w:rsidRPr="005D296B" w:rsidRDefault="005D296B" w:rsidP="005D296B">
      <w:pPr>
        <w:pStyle w:val="PR-Body"/>
        <w:spacing w:line="360" w:lineRule="auto"/>
        <w:jc w:val="both"/>
        <w:rPr>
          <w:b/>
          <w:sz w:val="20"/>
          <w:szCs w:val="20"/>
        </w:rPr>
      </w:pPr>
      <w:r w:rsidRPr="005D296B">
        <w:rPr>
          <w:b/>
          <w:sz w:val="20"/>
          <w:szCs w:val="20"/>
        </w:rPr>
        <w:t>Video-in Feature for Rear View Monitor</w:t>
      </w:r>
    </w:p>
    <w:p w:rsidR="004E3477" w:rsidRDefault="005D296B" w:rsidP="005D296B">
      <w:pPr>
        <w:pStyle w:val="PR-Body"/>
        <w:spacing w:line="360" w:lineRule="auto"/>
        <w:jc w:val="both"/>
        <w:rPr>
          <w:sz w:val="20"/>
          <w:szCs w:val="20"/>
        </w:rPr>
      </w:pPr>
      <w:r w:rsidRPr="005D296B">
        <w:rPr>
          <w:sz w:val="20"/>
          <w:szCs w:val="20"/>
        </w:rPr>
        <w:t xml:space="preserve">TREK-550 has two video-in ports to support a rear view monitor. It is important for truck drivers to see behind the truck when they are backing up, or on the sides as they turn the vehicle. Reducing blind spots with video monitoring systems increases safety and reduces liability to the vehicle fleet company.TREK-550 supports Windows CE 6.0, XP, and Linux, and it is compatible with the TREK-303 smart vehicle display. TREK-550 is an ideal, powerful industrial-grade solution fulfilling a wide range of in-vehicle needs for fleets of all kinds. </w:t>
      </w:r>
    </w:p>
    <w:p w:rsidR="005A0F57" w:rsidRDefault="005A0F57" w:rsidP="005D296B">
      <w:pPr>
        <w:pStyle w:val="PR-Body"/>
        <w:spacing w:line="360" w:lineRule="auto"/>
        <w:jc w:val="both"/>
        <w:rPr>
          <w:sz w:val="20"/>
          <w:szCs w:val="20"/>
        </w:rPr>
      </w:pPr>
    </w:p>
    <w:p w:rsidR="005A0F57" w:rsidRPr="005D296B" w:rsidRDefault="004C3A46" w:rsidP="005D296B">
      <w:pPr>
        <w:pStyle w:val="PR-Body"/>
        <w:spacing w:line="360" w:lineRule="auto"/>
        <w:jc w:val="both"/>
        <w:rPr>
          <w:sz w:val="20"/>
          <w:szCs w:val="20"/>
        </w:rPr>
      </w:pPr>
      <w:hyperlink r:id="rId8" w:history="1">
        <w:r w:rsidR="005A0F57" w:rsidRPr="005A0F57">
          <w:rPr>
            <w:rStyle w:val="Hyperlink"/>
            <w:sz w:val="20"/>
            <w:szCs w:val="20"/>
          </w:rPr>
          <w:t>Product Page</w:t>
        </w:r>
      </w:hyperlink>
      <w:r w:rsidR="005A0F57">
        <w:rPr>
          <w:sz w:val="20"/>
          <w:szCs w:val="20"/>
        </w:rPr>
        <w:tab/>
      </w:r>
      <w:hyperlink r:id="rId9" w:history="1">
        <w:r w:rsidR="005A0F57" w:rsidRPr="005A0F57">
          <w:rPr>
            <w:rStyle w:val="Hyperlink"/>
            <w:sz w:val="20"/>
            <w:szCs w:val="20"/>
          </w:rPr>
          <w:t>Datasheet</w:t>
        </w:r>
      </w:hyperlink>
      <w:r w:rsidR="005A0F57">
        <w:rPr>
          <w:sz w:val="20"/>
          <w:szCs w:val="20"/>
        </w:rPr>
        <w:t xml:space="preserve"> </w:t>
      </w:r>
    </w:p>
    <w:p w:rsidR="004E3477" w:rsidRPr="00C012D8" w:rsidRDefault="004E3477" w:rsidP="00427A9D">
      <w:pPr>
        <w:spacing w:beforeLines="50" w:afterLines="50"/>
        <w:jc w:val="center"/>
        <w:rPr>
          <w:rFonts w:ascii="Book Antiqua" w:hAnsi="Book Antiqua" w:cs="Arial"/>
        </w:rPr>
      </w:pPr>
      <w:r w:rsidRPr="00C012D8">
        <w:rPr>
          <w:rFonts w:ascii="Book Antiqua" w:hAnsi="Book Antiqua" w:cs="Arial"/>
        </w:rPr>
        <w:t>###</w:t>
      </w:r>
    </w:p>
    <w:p w:rsidR="004E3477" w:rsidRPr="000C6C39" w:rsidRDefault="004E3477" w:rsidP="00427A9D">
      <w:pPr>
        <w:widowControl/>
        <w:snapToGrid w:val="0"/>
        <w:spacing w:beforeLines="50" w:afterLines="50"/>
        <w:jc w:val="both"/>
        <w:rPr>
          <w:rFonts w:ascii="Arial" w:hAnsi="Arial" w:cs="Arial"/>
        </w:rPr>
      </w:pPr>
      <w:r w:rsidRPr="000C6C39">
        <w:rPr>
          <w:rStyle w:val="pr-aboutadvchar0"/>
          <w:rFonts w:ascii="Arial" w:hAnsi="Arial" w:cs="Arial"/>
          <w:b/>
          <w:bCs/>
          <w:color w:val="000000"/>
          <w:sz w:val="18"/>
          <w:szCs w:val="18"/>
        </w:rPr>
        <w:t>About Advantech –</w:t>
      </w:r>
      <w:r w:rsidRPr="000C6C39">
        <w:rPr>
          <w:rFonts w:ascii="Arial" w:hAnsi="Arial" w:cs="Arial"/>
          <w:sz w:val="18"/>
          <w:szCs w:val="18"/>
        </w:rPr>
        <w:t xml:space="preserve">Founded in 1983, Advantech delivers visionary and trustworthy industrial computing solutions that empower businesses. Advantech is a Premier Member of the Intel® Embedded and Communications Alliance, a community of embedded and communications developers and solution providers. We cooperate closely with solution partners to provide complete solutions for a wide array of applications in diverse industries, offering products and solutions in three business categories: Industrial Automation, Embedded ePlatform and eServices &amp; Applied Computing. With more than 3,600 dedicated employees, Advantech operates an extensive support, sales and </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 xml:space="preserve">rketing network in 18 countries and 39 </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jor cities to deliver fast time-to-</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rket services to our worldwide customers. (Corporate Website: www.advantech.com). </w:t>
      </w:r>
    </w:p>
    <w:p w:rsidR="00BF2A34" w:rsidRPr="00476463" w:rsidRDefault="00BF2A34" w:rsidP="00BF2A34">
      <w:pPr>
        <w:spacing w:line="240" w:lineRule="exact"/>
        <w:jc w:val="both"/>
        <w:rPr>
          <w:rFonts w:ascii="Arial" w:hAnsi="Arial" w:cs="Arial"/>
          <w:kern w:val="0"/>
          <w:sz w:val="16"/>
          <w:szCs w:val="16"/>
          <w:lang w:val="pt-BR"/>
        </w:rPr>
      </w:pPr>
      <w:r w:rsidRPr="00476463">
        <w:rPr>
          <w:rFonts w:ascii="Arial" w:hAnsi="Arial" w:cs="Arial"/>
          <w:kern w:val="0"/>
          <w:sz w:val="16"/>
          <w:szCs w:val="16"/>
          <w:lang w:val="pt-BR"/>
        </w:rPr>
        <w:t>eStore:</w:t>
      </w:r>
      <w:r w:rsidRPr="00476463">
        <w:rPr>
          <w:rFonts w:ascii="Arial" w:hAnsi="Arial" w:cs="Arial"/>
          <w:kern w:val="0"/>
          <w:sz w:val="16"/>
          <w:szCs w:val="16"/>
          <w:lang w:val="pt-BR"/>
        </w:rPr>
        <w:tab/>
      </w:r>
      <w:r w:rsidRPr="00476463">
        <w:rPr>
          <w:rFonts w:ascii="Arial" w:hAnsi="Arial" w:cs="Arial"/>
          <w:kern w:val="0"/>
          <w:sz w:val="16"/>
          <w:szCs w:val="16"/>
          <w:lang w:val="pt-BR"/>
        </w:rPr>
        <w:tab/>
      </w:r>
      <w:hyperlink r:id="rId10" w:history="1">
        <w:r w:rsidR="00773654" w:rsidRPr="00476463">
          <w:rPr>
            <w:rStyle w:val="Hyperlink"/>
            <w:rFonts w:ascii="Arial" w:hAnsi="Arial" w:cs="Arial"/>
            <w:kern w:val="0"/>
            <w:sz w:val="16"/>
            <w:szCs w:val="16"/>
            <w:lang w:val="pt-BR"/>
          </w:rPr>
          <w:t>http://buy.advantech.eu/</w:t>
        </w:r>
      </w:hyperlink>
    </w:p>
    <w:sectPr w:rsidR="00BF2A34" w:rsidRPr="00476463" w:rsidSect="00A0415B">
      <w:headerReference w:type="default" r:id="rId11"/>
      <w:footerReference w:type="even" r:id="rId12"/>
      <w:footerReference w:type="default" r:id="rId13"/>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17" w:rsidRDefault="009E7F17">
      <w:r>
        <w:separator/>
      </w:r>
    </w:p>
    <w:p w:rsidR="009E7F17" w:rsidRDefault="009E7F17"/>
  </w:endnote>
  <w:endnote w:type="continuationSeparator" w:id="0">
    <w:p w:rsidR="009E7F17" w:rsidRDefault="009E7F17">
      <w:r>
        <w:continuationSeparator/>
      </w:r>
    </w:p>
    <w:p w:rsidR="009E7F17" w:rsidRDefault="009E7F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4C3A46">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4C3A46" w:rsidP="00A0415B">
    <w:pPr>
      <w:framePr w:w="186" w:h="351" w:hRule="exact" w:wrap="around" w:vAnchor="text" w:hAnchor="page" w:x="10599" w:y="-510"/>
    </w:pPr>
    <w:fldSimple w:instr="PAGE  ">
      <w:r w:rsidR="00427A9D">
        <w:rPr>
          <w:noProof/>
        </w:rPr>
        <w:t>1</w:t>
      </w:r>
    </w:fldSimple>
  </w:p>
  <w:p w:rsidR="00AA1F87" w:rsidRPr="00A0415B" w:rsidRDefault="004C3A46" w:rsidP="0058734F">
    <w:pPr>
      <w:ind w:right="70"/>
      <w:jc w:val="right"/>
      <w:rPr>
        <w:rFonts w:ascii="Arial" w:hAnsi="Arial" w:cs="Arial"/>
        <w:b/>
        <w:color w:val="333399"/>
      </w:rPr>
    </w:pPr>
    <w:r w:rsidRPr="004C3A46">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4E3477" w:rsidP="00A23F8E">
                <w:pPr>
                  <w:ind w:right="70"/>
                  <w:jc w:val="right"/>
                  <w:rPr>
                    <w:rFonts w:ascii="Arial" w:hAnsi="Arial" w:cs="Arial"/>
                    <w:b/>
                    <w:color w:val="333399"/>
                  </w:rPr>
                </w:pPr>
                <w:r>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17" w:rsidRDefault="009E7F17">
      <w:r>
        <w:separator/>
      </w:r>
    </w:p>
    <w:p w:rsidR="009E7F17" w:rsidRDefault="009E7F17"/>
  </w:footnote>
  <w:footnote w:type="continuationSeparator" w:id="0">
    <w:p w:rsidR="009E7F17" w:rsidRDefault="009E7F17">
      <w:r>
        <w:continuationSeparator/>
      </w:r>
    </w:p>
    <w:p w:rsidR="009E7F17" w:rsidRDefault="009E7F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01D17"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D17"/>
    <w:rsid w:val="00004D6C"/>
    <w:rsid w:val="00011821"/>
    <w:rsid w:val="000247C0"/>
    <w:rsid w:val="000249B3"/>
    <w:rsid w:val="00031345"/>
    <w:rsid w:val="000661DD"/>
    <w:rsid w:val="000763AC"/>
    <w:rsid w:val="00097481"/>
    <w:rsid w:val="000A16A9"/>
    <w:rsid w:val="000A3756"/>
    <w:rsid w:val="000B1520"/>
    <w:rsid w:val="000C2A18"/>
    <w:rsid w:val="000C3F31"/>
    <w:rsid w:val="000C6C39"/>
    <w:rsid w:val="000E4821"/>
    <w:rsid w:val="000E6671"/>
    <w:rsid w:val="00110B93"/>
    <w:rsid w:val="00133E7C"/>
    <w:rsid w:val="001342AD"/>
    <w:rsid w:val="00152B53"/>
    <w:rsid w:val="0015454A"/>
    <w:rsid w:val="00157591"/>
    <w:rsid w:val="00171AD8"/>
    <w:rsid w:val="00177D31"/>
    <w:rsid w:val="00186CEC"/>
    <w:rsid w:val="00195C80"/>
    <w:rsid w:val="001A2ECB"/>
    <w:rsid w:val="001C35B3"/>
    <w:rsid w:val="001D1195"/>
    <w:rsid w:val="001D4781"/>
    <w:rsid w:val="001D7D1B"/>
    <w:rsid w:val="001E3EFC"/>
    <w:rsid w:val="00200FC1"/>
    <w:rsid w:val="002057C2"/>
    <w:rsid w:val="002057F4"/>
    <w:rsid w:val="002115FD"/>
    <w:rsid w:val="00214C07"/>
    <w:rsid w:val="002436BB"/>
    <w:rsid w:val="00287DB1"/>
    <w:rsid w:val="002B41D8"/>
    <w:rsid w:val="002C4CEC"/>
    <w:rsid w:val="002E1539"/>
    <w:rsid w:val="002E2783"/>
    <w:rsid w:val="0034557E"/>
    <w:rsid w:val="00355417"/>
    <w:rsid w:val="00365517"/>
    <w:rsid w:val="00370085"/>
    <w:rsid w:val="00391659"/>
    <w:rsid w:val="003C1E11"/>
    <w:rsid w:val="003C5467"/>
    <w:rsid w:val="003C58D1"/>
    <w:rsid w:val="003C7102"/>
    <w:rsid w:val="003E5452"/>
    <w:rsid w:val="003F43A6"/>
    <w:rsid w:val="003F6769"/>
    <w:rsid w:val="00427683"/>
    <w:rsid w:val="00427A9D"/>
    <w:rsid w:val="00457F6A"/>
    <w:rsid w:val="00476463"/>
    <w:rsid w:val="00492AA1"/>
    <w:rsid w:val="004937DF"/>
    <w:rsid w:val="00495BBB"/>
    <w:rsid w:val="00496A60"/>
    <w:rsid w:val="004A4530"/>
    <w:rsid w:val="004B718D"/>
    <w:rsid w:val="004C3A46"/>
    <w:rsid w:val="004D6934"/>
    <w:rsid w:val="004E0725"/>
    <w:rsid w:val="004E3477"/>
    <w:rsid w:val="004F0D3B"/>
    <w:rsid w:val="004F532B"/>
    <w:rsid w:val="00500A65"/>
    <w:rsid w:val="00515C7D"/>
    <w:rsid w:val="0053332E"/>
    <w:rsid w:val="00536FE7"/>
    <w:rsid w:val="00544762"/>
    <w:rsid w:val="005612B9"/>
    <w:rsid w:val="0056556D"/>
    <w:rsid w:val="0057559C"/>
    <w:rsid w:val="0058734F"/>
    <w:rsid w:val="005A0ABD"/>
    <w:rsid w:val="005A0F57"/>
    <w:rsid w:val="005D296B"/>
    <w:rsid w:val="00671080"/>
    <w:rsid w:val="0069629F"/>
    <w:rsid w:val="006C3F2B"/>
    <w:rsid w:val="006F2D09"/>
    <w:rsid w:val="006F366C"/>
    <w:rsid w:val="00764099"/>
    <w:rsid w:val="00773654"/>
    <w:rsid w:val="00775376"/>
    <w:rsid w:val="007C32A3"/>
    <w:rsid w:val="007C597D"/>
    <w:rsid w:val="007D3B0A"/>
    <w:rsid w:val="008005E6"/>
    <w:rsid w:val="00810645"/>
    <w:rsid w:val="0081312F"/>
    <w:rsid w:val="00817A90"/>
    <w:rsid w:val="00817C92"/>
    <w:rsid w:val="008247DB"/>
    <w:rsid w:val="0083120C"/>
    <w:rsid w:val="00840C51"/>
    <w:rsid w:val="00854FED"/>
    <w:rsid w:val="00874EE5"/>
    <w:rsid w:val="008756B5"/>
    <w:rsid w:val="008B00C0"/>
    <w:rsid w:val="008B3A09"/>
    <w:rsid w:val="008B7E62"/>
    <w:rsid w:val="008D4A77"/>
    <w:rsid w:val="008E472C"/>
    <w:rsid w:val="008E7529"/>
    <w:rsid w:val="009104BF"/>
    <w:rsid w:val="00931FC4"/>
    <w:rsid w:val="00935A9C"/>
    <w:rsid w:val="00937803"/>
    <w:rsid w:val="0094246B"/>
    <w:rsid w:val="00944325"/>
    <w:rsid w:val="00944829"/>
    <w:rsid w:val="009568E1"/>
    <w:rsid w:val="00964ADF"/>
    <w:rsid w:val="00967984"/>
    <w:rsid w:val="00972CBA"/>
    <w:rsid w:val="009A045B"/>
    <w:rsid w:val="009C074D"/>
    <w:rsid w:val="009D24E4"/>
    <w:rsid w:val="009D42F0"/>
    <w:rsid w:val="009E7F17"/>
    <w:rsid w:val="009F56AA"/>
    <w:rsid w:val="00A0415B"/>
    <w:rsid w:val="00A12CEF"/>
    <w:rsid w:val="00A23F8E"/>
    <w:rsid w:val="00A261FC"/>
    <w:rsid w:val="00A4076D"/>
    <w:rsid w:val="00A47DCD"/>
    <w:rsid w:val="00A84F93"/>
    <w:rsid w:val="00AA1F87"/>
    <w:rsid w:val="00AB03D2"/>
    <w:rsid w:val="00AB1112"/>
    <w:rsid w:val="00AC6537"/>
    <w:rsid w:val="00AD0CE7"/>
    <w:rsid w:val="00B01D17"/>
    <w:rsid w:val="00B03605"/>
    <w:rsid w:val="00B10928"/>
    <w:rsid w:val="00B260AF"/>
    <w:rsid w:val="00B32EC5"/>
    <w:rsid w:val="00B5160A"/>
    <w:rsid w:val="00B65AE0"/>
    <w:rsid w:val="00B71786"/>
    <w:rsid w:val="00B72541"/>
    <w:rsid w:val="00B94D78"/>
    <w:rsid w:val="00B975CE"/>
    <w:rsid w:val="00BA2A6C"/>
    <w:rsid w:val="00BB5F6D"/>
    <w:rsid w:val="00BC061E"/>
    <w:rsid w:val="00BE16BB"/>
    <w:rsid w:val="00BE3EDE"/>
    <w:rsid w:val="00BF2A34"/>
    <w:rsid w:val="00C14B3C"/>
    <w:rsid w:val="00C14B90"/>
    <w:rsid w:val="00C46BB3"/>
    <w:rsid w:val="00C57C87"/>
    <w:rsid w:val="00CF69C7"/>
    <w:rsid w:val="00D060B6"/>
    <w:rsid w:val="00D34659"/>
    <w:rsid w:val="00D443B4"/>
    <w:rsid w:val="00D45AC9"/>
    <w:rsid w:val="00D50B76"/>
    <w:rsid w:val="00D528A1"/>
    <w:rsid w:val="00DA5C3C"/>
    <w:rsid w:val="00DC2DD4"/>
    <w:rsid w:val="00DC7856"/>
    <w:rsid w:val="00DF3449"/>
    <w:rsid w:val="00E05E79"/>
    <w:rsid w:val="00E12B86"/>
    <w:rsid w:val="00E23A7A"/>
    <w:rsid w:val="00E375E8"/>
    <w:rsid w:val="00E722DD"/>
    <w:rsid w:val="00E805E7"/>
    <w:rsid w:val="00E82AA1"/>
    <w:rsid w:val="00E90735"/>
    <w:rsid w:val="00E94869"/>
    <w:rsid w:val="00EB73B0"/>
    <w:rsid w:val="00EC4C96"/>
    <w:rsid w:val="00ED2B10"/>
    <w:rsid w:val="00EE0A5E"/>
    <w:rsid w:val="00EE1ECB"/>
    <w:rsid w:val="00EE4835"/>
    <w:rsid w:val="00F0095E"/>
    <w:rsid w:val="00F03652"/>
    <w:rsid w:val="00F12C02"/>
    <w:rsid w:val="00F41921"/>
    <w:rsid w:val="00F452E6"/>
    <w:rsid w:val="00F532DA"/>
    <w:rsid w:val="00F66B2B"/>
    <w:rsid w:val="00F77E02"/>
    <w:rsid w:val="00FA5CB5"/>
    <w:rsid w:val="00FC260D"/>
    <w:rsid w:val="00FC3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EE5"/>
    <w:pPr>
      <w:widowControl w:val="0"/>
    </w:pPr>
    <w:rPr>
      <w:kern w:val="2"/>
      <w:sz w:val="24"/>
      <w:szCs w:val="24"/>
      <w:lang w:eastAsia="zh-TW"/>
    </w:rPr>
  </w:style>
  <w:style w:type="paragraph" w:styleId="Heading1">
    <w:name w:val="heading 1"/>
    <w:basedOn w:val="Normal"/>
    <w:next w:val="Normal"/>
    <w:qFormat/>
    <w:rsid w:val="00874EE5"/>
    <w:pPr>
      <w:keepNext/>
      <w:spacing w:before="240"/>
      <w:outlineLvl w:val="0"/>
    </w:pPr>
    <w:rPr>
      <w:rFonts w:ascii="Arial" w:hAnsi="Arial"/>
      <w:b/>
      <w:sz w:val="22"/>
    </w:rPr>
  </w:style>
  <w:style w:type="paragraph" w:styleId="Heading2">
    <w:name w:val="heading 2"/>
    <w:basedOn w:val="Normal"/>
    <w:next w:val="Normal"/>
    <w:qFormat/>
    <w:rsid w:val="00874EE5"/>
    <w:pPr>
      <w:keepNext/>
      <w:outlineLvl w:val="1"/>
    </w:pPr>
    <w:rPr>
      <w:rFonts w:ascii="Arial" w:hAnsi="Arial" w:cs="Arial"/>
      <w:b/>
      <w:bCs/>
      <w:color w:val="333399"/>
      <w:sz w:val="18"/>
    </w:rPr>
  </w:style>
  <w:style w:type="paragraph" w:styleId="Heading3">
    <w:name w:val="heading 3"/>
    <w:basedOn w:val="Normal"/>
    <w:next w:val="Normal"/>
    <w:qFormat/>
    <w:rsid w:val="00874EE5"/>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4EE5"/>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character" w:customStyle="1" w:styleId="longtext">
    <w:name w:val="long_text"/>
    <w:basedOn w:val="DefaultParagraphFont"/>
    <w:rsid w:val="004E3477"/>
  </w:style>
  <w:style w:type="paragraph" w:styleId="BalloonText">
    <w:name w:val="Balloon Text"/>
    <w:basedOn w:val="Normal"/>
    <w:link w:val="BalloonTextChar"/>
    <w:rsid w:val="008E472C"/>
    <w:rPr>
      <w:rFonts w:ascii="Tahoma" w:hAnsi="Tahoma" w:cs="Tahoma"/>
      <w:sz w:val="16"/>
      <w:szCs w:val="16"/>
    </w:rPr>
  </w:style>
  <w:style w:type="character" w:customStyle="1" w:styleId="BalloonTextChar">
    <w:name w:val="Balloon Text Char"/>
    <w:basedOn w:val="DefaultParagraphFont"/>
    <w:link w:val="BalloonText"/>
    <w:rsid w:val="008E472C"/>
    <w:rPr>
      <w:rFonts w:ascii="Tahoma" w:hAnsi="Tahoma" w:cs="Tahoma"/>
      <w:kern w:val="2"/>
      <w:sz w:val="16"/>
      <w:szCs w:val="16"/>
      <w:lang w:eastAsia="zh-TW"/>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products/TREK-550/mod_1-ER3WGJ.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rtin.skiba@advantech.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uy.advantech.eu/" TargetMode="External"/><Relationship Id="rId4" Type="http://schemas.openxmlformats.org/officeDocument/2006/relationships/footnotes" Target="footnotes.xml"/><Relationship Id="rId9" Type="http://schemas.openxmlformats.org/officeDocument/2006/relationships/hyperlink" Target="http://download.advantech.com/ProductFile/1-GLWPY1/TREK-550_DS(07.29.1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Europe\2010_AEU_%20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2010_AEU_ PR-Template.dot</Template>
  <TotalTime>51</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4712</CharactersWithSpaces>
  <SharedDoc>false</SharedDoc>
  <HLinks>
    <vt:vector size="24" baseType="variant">
      <vt:variant>
        <vt:i4>917531</vt:i4>
      </vt:variant>
      <vt:variant>
        <vt:i4>9</vt:i4>
      </vt:variant>
      <vt:variant>
        <vt:i4>0</vt:i4>
      </vt:variant>
      <vt:variant>
        <vt:i4>5</vt:i4>
      </vt:variant>
      <vt:variant>
        <vt:lpwstr>http://buy.advantech.eu/</vt:lpwstr>
      </vt:variant>
      <vt:variant>
        <vt:lpwstr/>
      </vt:variant>
      <vt:variant>
        <vt:i4>1376281</vt:i4>
      </vt:variant>
      <vt:variant>
        <vt:i4>6</vt:i4>
      </vt:variant>
      <vt:variant>
        <vt:i4>0</vt:i4>
      </vt:variant>
      <vt:variant>
        <vt:i4>5</vt:i4>
      </vt:variant>
      <vt:variant>
        <vt:lpwstr>http://www.advantech.eu/</vt:lpwstr>
      </vt:variant>
      <vt:variant>
        <vt:lpwstr/>
      </vt:variant>
      <vt:variant>
        <vt:i4>4063357</vt:i4>
      </vt:variant>
      <vt:variant>
        <vt:i4>3</vt:i4>
      </vt:variant>
      <vt:variant>
        <vt:i4>0</vt:i4>
      </vt:variant>
      <vt:variant>
        <vt:i4>5</vt:i4>
      </vt:variant>
      <vt:variant>
        <vt:lpwstr>C:\Documents and Settings\martin.skiba\Local Settings\Temporary Internet Files\martin.skiba@advantech.de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Martin.Skiba</cp:lastModifiedBy>
  <cp:revision>5</cp:revision>
  <cp:lastPrinted>2009-04-15T11:45:00Z</cp:lastPrinted>
  <dcterms:created xsi:type="dcterms:W3CDTF">2010-08-09T11:06:00Z</dcterms:created>
  <dcterms:modified xsi:type="dcterms:W3CDTF">2010-08-11T11:58:00Z</dcterms:modified>
</cp:coreProperties>
</file>