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A3B" w:rsidRDefault="00E25A3B"/>
    <w:p w:rsidR="009A3625" w:rsidRPr="00AB105C" w:rsidRDefault="009A3625" w:rsidP="009A3625">
      <w:pPr>
        <w:snapToGrid w:val="0"/>
        <w:rPr>
          <w:rFonts w:ascii="Tahoma" w:hAnsi="Tahoma" w:cs="Tahoma"/>
          <w:b/>
          <w:bCs/>
          <w:sz w:val="18"/>
          <w:szCs w:val="18"/>
        </w:rPr>
      </w:pPr>
      <w:r w:rsidRPr="00AB105C">
        <w:rPr>
          <w:rFonts w:ascii="Tahoma" w:hAnsi="Tahoma" w:cs="Tahoma"/>
          <w:b/>
          <w:bCs/>
          <w:sz w:val="18"/>
          <w:szCs w:val="18"/>
        </w:rPr>
        <w:t>Media Contact:</w:t>
      </w:r>
    </w:p>
    <w:p w:rsidR="009A3625" w:rsidRPr="00CF452E" w:rsidRDefault="009A3625" w:rsidP="009A3625">
      <w:pPr>
        <w:pStyle w:val="PR-Body"/>
        <w:jc w:val="both"/>
        <w:rPr>
          <w:rFonts w:ascii="Tahoma" w:hAnsi="Tahoma" w:cs="Tahoma"/>
          <w:color w:val="auto"/>
          <w:kern w:val="2"/>
          <w:sz w:val="18"/>
          <w:szCs w:val="18"/>
        </w:rPr>
      </w:pPr>
      <w:r w:rsidRPr="00CF452E">
        <w:rPr>
          <w:rFonts w:ascii="Tahoma" w:hAnsi="Tahoma" w:cs="Tahoma"/>
          <w:color w:val="auto"/>
          <w:kern w:val="2"/>
          <w:sz w:val="18"/>
          <w:szCs w:val="18"/>
        </w:rPr>
        <w:t>Advantech Europe</w:t>
      </w:r>
    </w:p>
    <w:p w:rsidR="009A3625" w:rsidRPr="00CF452E" w:rsidRDefault="00D4440F" w:rsidP="009A3625">
      <w:pPr>
        <w:pStyle w:val="PR-Body"/>
        <w:jc w:val="both"/>
        <w:rPr>
          <w:rFonts w:ascii="Tahoma" w:hAnsi="Tahoma" w:cs="Tahoma"/>
          <w:color w:val="auto"/>
          <w:kern w:val="2"/>
          <w:sz w:val="18"/>
          <w:szCs w:val="18"/>
        </w:rPr>
      </w:pPr>
      <w:r>
        <w:rPr>
          <w:rFonts w:ascii="Tahoma" w:hAnsi="Tahoma" w:cs="Tahoma"/>
          <w:color w:val="auto"/>
          <w:kern w:val="2"/>
          <w:sz w:val="18"/>
          <w:szCs w:val="18"/>
        </w:rPr>
        <w:t>Pauline Huang</w:t>
      </w:r>
    </w:p>
    <w:p w:rsidR="009A3625" w:rsidRPr="00CF452E" w:rsidRDefault="009A3625" w:rsidP="009A3625">
      <w:pPr>
        <w:pStyle w:val="PR-Body"/>
        <w:jc w:val="both"/>
        <w:rPr>
          <w:rFonts w:ascii="Tahoma" w:hAnsi="Tahoma" w:cs="Tahoma"/>
          <w:color w:val="auto"/>
          <w:kern w:val="2"/>
          <w:sz w:val="18"/>
          <w:szCs w:val="18"/>
        </w:rPr>
      </w:pPr>
      <w:r w:rsidRPr="00CF452E">
        <w:rPr>
          <w:rFonts w:ascii="Tahoma" w:hAnsi="Tahoma" w:cs="Tahoma"/>
          <w:color w:val="auto"/>
          <w:kern w:val="2"/>
          <w:sz w:val="18"/>
          <w:szCs w:val="18"/>
        </w:rPr>
        <w:t xml:space="preserve">Tel: </w:t>
      </w:r>
      <w:r w:rsidR="00D4440F">
        <w:rPr>
          <w:rFonts w:ascii="Tahoma" w:hAnsi="Tahoma" w:cs="Tahoma"/>
          <w:color w:val="auto"/>
          <w:kern w:val="2"/>
          <w:sz w:val="18"/>
          <w:szCs w:val="18"/>
        </w:rPr>
        <w:t>+31 40 2677084</w:t>
      </w:r>
    </w:p>
    <w:p w:rsidR="009A3625" w:rsidRPr="0013577D" w:rsidRDefault="00D4440F" w:rsidP="009A3625">
      <w:pPr>
        <w:pStyle w:val="PR-Body"/>
        <w:jc w:val="both"/>
        <w:rPr>
          <w:rStyle w:val="Hyperlink"/>
          <w:rFonts w:ascii="Tahoma" w:hAnsi="Tahoma" w:cs="Tahoma"/>
          <w:position w:val="6"/>
          <w:sz w:val="18"/>
          <w:szCs w:val="18"/>
          <w:lang w:val="nl-NL"/>
        </w:rPr>
      </w:pPr>
      <w:r w:rsidRPr="0013577D">
        <w:rPr>
          <w:lang w:val="nl-NL"/>
        </w:rPr>
        <w:t>pauline.huang@advantech.eu</w:t>
      </w:r>
    </w:p>
    <w:p w:rsidR="009A3625" w:rsidRPr="0013577D" w:rsidRDefault="009A3625" w:rsidP="002606C2">
      <w:pPr>
        <w:jc w:val="center"/>
        <w:rPr>
          <w:rFonts w:ascii="Arial" w:hAnsi="Arial" w:cs="Arial"/>
          <w:b/>
          <w:sz w:val="28"/>
          <w:szCs w:val="28"/>
          <w:lang w:val="nl-NL"/>
        </w:rPr>
      </w:pPr>
    </w:p>
    <w:p w:rsidR="002606C2" w:rsidRPr="0013577D" w:rsidRDefault="002606C2" w:rsidP="002606C2">
      <w:pPr>
        <w:jc w:val="center"/>
        <w:rPr>
          <w:rFonts w:ascii="Arial" w:hAnsi="Arial" w:cs="Arial"/>
          <w:b/>
          <w:sz w:val="28"/>
          <w:szCs w:val="28"/>
          <w:lang w:val="nl-NL"/>
        </w:rPr>
      </w:pPr>
      <w:r w:rsidRPr="0013577D">
        <w:rPr>
          <w:rFonts w:ascii="Arial" w:hAnsi="Arial" w:cs="Arial"/>
          <w:b/>
          <w:sz w:val="28"/>
          <w:szCs w:val="28"/>
          <w:lang w:val="nl-NL"/>
        </w:rPr>
        <w:t xml:space="preserve">Advantech </w:t>
      </w:r>
      <w:r w:rsidR="00FE3DED" w:rsidRPr="0013577D">
        <w:rPr>
          <w:rFonts w:ascii="Arial" w:hAnsi="Arial" w:cs="Arial"/>
          <w:b/>
          <w:sz w:val="28"/>
          <w:szCs w:val="28"/>
          <w:lang w:val="nl-NL"/>
        </w:rPr>
        <w:t>lanceert nieuwe Ethernet IP remote I/O oplossing</w:t>
      </w:r>
    </w:p>
    <w:p w:rsidR="00FE3DED" w:rsidRPr="00FE3DED" w:rsidRDefault="009A3625" w:rsidP="00FE3DED">
      <w:pPr>
        <w:pStyle w:val="style1"/>
        <w:rPr>
          <w:sz w:val="20"/>
          <w:szCs w:val="20"/>
          <w:lang w:val="nl-NL"/>
        </w:rPr>
      </w:pPr>
      <w:r w:rsidRPr="00FE3DED">
        <w:rPr>
          <w:rStyle w:val="Emphasis"/>
          <w:b/>
          <w:bCs/>
          <w:sz w:val="20"/>
          <w:szCs w:val="20"/>
          <w:lang w:val="nl-NL"/>
        </w:rPr>
        <w:t xml:space="preserve">April </w:t>
      </w:r>
      <w:r w:rsidR="002606C2" w:rsidRPr="00FE3DED">
        <w:rPr>
          <w:rStyle w:val="Emphasis"/>
          <w:b/>
          <w:bCs/>
          <w:sz w:val="20"/>
          <w:szCs w:val="20"/>
          <w:lang w:val="nl-NL"/>
        </w:rPr>
        <w:t>2011</w:t>
      </w:r>
      <w:r w:rsidR="002606C2" w:rsidRPr="00FE3DED">
        <w:rPr>
          <w:rStyle w:val="Emphasis"/>
          <w:sz w:val="20"/>
          <w:szCs w:val="20"/>
          <w:lang w:val="nl-NL"/>
        </w:rPr>
        <w:t xml:space="preserve"> –</w:t>
      </w:r>
      <w:r w:rsidR="002606C2" w:rsidRPr="00FE3DED">
        <w:rPr>
          <w:sz w:val="20"/>
          <w:szCs w:val="20"/>
          <w:lang w:val="nl-NL"/>
        </w:rPr>
        <w:t xml:space="preserve"> </w:t>
      </w:r>
      <w:r w:rsidR="00FE3DED">
        <w:rPr>
          <w:sz w:val="20"/>
          <w:szCs w:val="20"/>
          <w:lang w:val="nl-NL"/>
        </w:rPr>
        <w:t xml:space="preserve">De industriële automatiseringsgroep van </w:t>
      </w:r>
      <w:r w:rsidR="00FE3DED" w:rsidRPr="00FE3DED">
        <w:rPr>
          <w:sz w:val="20"/>
          <w:szCs w:val="20"/>
          <w:lang w:val="nl-NL"/>
        </w:rPr>
        <w:t xml:space="preserve">Advantech introduceert de APAX-5072, een nieuwe high-density Ethernet IP-communicatie koppeling. De APAX-5072 beschikt over </w:t>
      </w:r>
      <w:r w:rsidR="00FE3DED">
        <w:rPr>
          <w:sz w:val="20"/>
          <w:szCs w:val="20"/>
          <w:lang w:val="nl-NL"/>
        </w:rPr>
        <w:t xml:space="preserve">de </w:t>
      </w:r>
      <w:r w:rsidR="00FE3DED" w:rsidRPr="00FE3DED">
        <w:rPr>
          <w:sz w:val="20"/>
          <w:szCs w:val="20"/>
          <w:lang w:val="nl-NL"/>
        </w:rPr>
        <w:t>ODVA (Open DeviceNet Vendors Association)</w:t>
      </w:r>
      <w:r w:rsidR="00E46C04" w:rsidRPr="00E46C04">
        <w:rPr>
          <w:sz w:val="20"/>
          <w:szCs w:val="20"/>
          <w:lang w:val="nl-NL"/>
        </w:rPr>
        <w:t xml:space="preserve"> </w:t>
      </w:r>
      <w:r w:rsidR="00E46C04">
        <w:rPr>
          <w:sz w:val="20"/>
          <w:szCs w:val="20"/>
          <w:lang w:val="nl-NL"/>
        </w:rPr>
        <w:t>autorisatie</w:t>
      </w:r>
      <w:r w:rsidR="00FE3DED">
        <w:rPr>
          <w:sz w:val="20"/>
          <w:szCs w:val="20"/>
          <w:lang w:val="nl-NL"/>
        </w:rPr>
        <w:t>,</w:t>
      </w:r>
      <w:r w:rsidR="00FE3DED" w:rsidRPr="00FE3DED">
        <w:rPr>
          <w:sz w:val="20"/>
          <w:szCs w:val="20"/>
          <w:lang w:val="nl-NL"/>
        </w:rPr>
        <w:t xml:space="preserve"> waardoor het te koppelen </w:t>
      </w:r>
      <w:r w:rsidR="0068394F">
        <w:rPr>
          <w:sz w:val="20"/>
          <w:szCs w:val="20"/>
          <w:lang w:val="nl-NL"/>
        </w:rPr>
        <w:t>is met een willekeurige</w:t>
      </w:r>
      <w:r w:rsidR="00FE3DED" w:rsidRPr="00FE3DED">
        <w:rPr>
          <w:sz w:val="20"/>
          <w:szCs w:val="20"/>
          <w:lang w:val="nl-NL"/>
        </w:rPr>
        <w:t xml:space="preserve"> Ethernet IP master </w:t>
      </w:r>
      <w:r w:rsidR="0068394F">
        <w:rPr>
          <w:sz w:val="20"/>
          <w:szCs w:val="20"/>
          <w:lang w:val="nl-NL"/>
        </w:rPr>
        <w:t xml:space="preserve">zodat een </w:t>
      </w:r>
      <w:r w:rsidR="00FE3DED" w:rsidRPr="00FE3DED">
        <w:rPr>
          <w:sz w:val="20"/>
          <w:szCs w:val="20"/>
          <w:lang w:val="nl-NL"/>
        </w:rPr>
        <w:t>b</w:t>
      </w:r>
      <w:r w:rsidR="00B21388">
        <w:rPr>
          <w:sz w:val="20"/>
          <w:szCs w:val="20"/>
          <w:lang w:val="nl-NL"/>
        </w:rPr>
        <w:t>etrouwbare Ethernet IP remote I/</w:t>
      </w:r>
      <w:r w:rsidR="00FE3DED" w:rsidRPr="00FE3DED">
        <w:rPr>
          <w:sz w:val="20"/>
          <w:szCs w:val="20"/>
          <w:lang w:val="nl-NL"/>
        </w:rPr>
        <w:t>O-oplos</w:t>
      </w:r>
      <w:r w:rsidR="0068394F">
        <w:rPr>
          <w:sz w:val="20"/>
          <w:szCs w:val="20"/>
          <w:lang w:val="nl-NL"/>
        </w:rPr>
        <w:t>sing  gemakkelijk is op te bouwen.</w:t>
      </w:r>
    </w:p>
    <w:p w:rsidR="0068394F" w:rsidRDefault="0068394F" w:rsidP="00744CA2">
      <w:pPr>
        <w:pStyle w:val="style1"/>
        <w:rPr>
          <w:lang w:val="nl-NL"/>
        </w:rPr>
      </w:pPr>
      <w:r w:rsidRPr="0068394F">
        <w:rPr>
          <w:lang w:val="nl-NL"/>
        </w:rPr>
        <w:t xml:space="preserve">De APAX-5072 beschikt over twee RJ-45 poorten met hetzelfde IP-adres voor het </w:t>
      </w:r>
      <w:r w:rsidR="00E46C04">
        <w:rPr>
          <w:lang w:val="nl-NL"/>
        </w:rPr>
        <w:t>toepassen</w:t>
      </w:r>
      <w:r w:rsidRPr="0068394F">
        <w:rPr>
          <w:lang w:val="nl-NL"/>
        </w:rPr>
        <w:t xml:space="preserve"> van daisy chains, </w:t>
      </w:r>
      <w:r w:rsidR="00E46C04">
        <w:rPr>
          <w:lang w:val="nl-NL"/>
        </w:rPr>
        <w:t>dit stelt gebruikers in staat</w:t>
      </w:r>
      <w:r w:rsidRPr="0068394F">
        <w:rPr>
          <w:lang w:val="nl-NL"/>
        </w:rPr>
        <w:t xml:space="preserve"> om direct te verbinden </w:t>
      </w:r>
      <w:r>
        <w:rPr>
          <w:lang w:val="nl-NL"/>
        </w:rPr>
        <w:t>met remote I</w:t>
      </w:r>
      <w:r w:rsidRPr="0068394F">
        <w:rPr>
          <w:lang w:val="nl-NL"/>
        </w:rPr>
        <w:t xml:space="preserve">/O-apparaten zonder een extra Ethernet-switch. Het biedt ook dynamische configuratie om verschillende kanalen met verschillende </w:t>
      </w:r>
      <w:r w:rsidR="00B21388">
        <w:rPr>
          <w:lang w:val="nl-NL"/>
        </w:rPr>
        <w:t>types en reeksen te</w:t>
      </w:r>
      <w:r w:rsidRPr="0068394F">
        <w:rPr>
          <w:lang w:val="nl-NL"/>
        </w:rPr>
        <w:t xml:space="preserve"> configureren in een module. </w:t>
      </w:r>
      <w:r w:rsidR="00B21388">
        <w:rPr>
          <w:lang w:val="nl-NL"/>
        </w:rPr>
        <w:t xml:space="preserve">De kenmerken van de APAX zijn high density I/O, flexibiliteit, scalability en hot-swap functie. De APAX-5072 kan worden aangesloten op andere APAX </w:t>
      </w:r>
      <w:r w:rsidR="00E46C04">
        <w:rPr>
          <w:lang w:val="nl-NL"/>
        </w:rPr>
        <w:t>digitale</w:t>
      </w:r>
      <w:r w:rsidR="00B21388">
        <w:rPr>
          <w:lang w:val="nl-NL"/>
        </w:rPr>
        <w:t xml:space="preserve"> </w:t>
      </w:r>
      <w:r w:rsidR="00E46C04">
        <w:rPr>
          <w:lang w:val="nl-NL"/>
        </w:rPr>
        <w:t>of</w:t>
      </w:r>
      <w:r w:rsidR="00B21388">
        <w:rPr>
          <w:lang w:val="nl-NL"/>
        </w:rPr>
        <w:t xml:space="preserve"> analoge</w:t>
      </w:r>
      <w:r w:rsidR="00E46C04" w:rsidRPr="00E46C04">
        <w:rPr>
          <w:lang w:val="nl-NL"/>
        </w:rPr>
        <w:t xml:space="preserve"> </w:t>
      </w:r>
      <w:r w:rsidR="00E46C04">
        <w:rPr>
          <w:lang w:val="nl-NL"/>
        </w:rPr>
        <w:t>I/O modules</w:t>
      </w:r>
      <w:r w:rsidR="00B21388">
        <w:rPr>
          <w:lang w:val="nl-NL"/>
        </w:rPr>
        <w:t xml:space="preserve">.  Zo kunnen remote I/O systemen </w:t>
      </w:r>
      <w:r w:rsidR="00E46C04">
        <w:rPr>
          <w:lang w:val="nl-NL"/>
        </w:rPr>
        <w:t>samengesteld worden</w:t>
      </w:r>
      <w:r w:rsidR="00B21388">
        <w:rPr>
          <w:lang w:val="nl-NL"/>
        </w:rPr>
        <w:t xml:space="preserve"> die voldoen aan </w:t>
      </w:r>
      <w:r w:rsidRPr="0068394F">
        <w:rPr>
          <w:lang w:val="nl-NL"/>
        </w:rPr>
        <w:t xml:space="preserve">PLC of controle </w:t>
      </w:r>
      <w:r w:rsidR="00B21388">
        <w:rPr>
          <w:lang w:val="nl-NL"/>
        </w:rPr>
        <w:t>applicaties</w:t>
      </w:r>
      <w:r>
        <w:rPr>
          <w:lang w:val="nl-NL"/>
        </w:rPr>
        <w:t>.</w:t>
      </w:r>
    </w:p>
    <w:p w:rsidR="008D05C2" w:rsidRDefault="00B21388" w:rsidP="002606C2">
      <w:pPr>
        <w:pStyle w:val="style1"/>
        <w:rPr>
          <w:lang w:val="nl-NL"/>
        </w:rPr>
      </w:pPr>
      <w:r w:rsidRPr="00B21388">
        <w:rPr>
          <w:lang w:val="nl-NL"/>
        </w:rPr>
        <w:t xml:space="preserve">De APAX-5072 </w:t>
      </w:r>
      <w:r w:rsidR="008D05C2">
        <w:rPr>
          <w:lang w:val="nl-NL"/>
        </w:rPr>
        <w:t>kan worden aangesloten op</w:t>
      </w:r>
      <w:r w:rsidRPr="00B21388">
        <w:rPr>
          <w:lang w:val="nl-NL"/>
        </w:rPr>
        <w:t xml:space="preserve"> </w:t>
      </w:r>
      <w:r w:rsidR="00E46C04">
        <w:rPr>
          <w:lang w:val="nl-NL"/>
        </w:rPr>
        <w:t>verscheidene</w:t>
      </w:r>
      <w:r w:rsidRPr="00B21388">
        <w:rPr>
          <w:lang w:val="nl-NL"/>
        </w:rPr>
        <w:t xml:space="preserve"> Ethernet-IP-master</w:t>
      </w:r>
      <w:r w:rsidR="00E46C04">
        <w:rPr>
          <w:lang w:val="nl-NL"/>
        </w:rPr>
        <w:t xml:space="preserve"> systemen</w:t>
      </w:r>
      <w:r w:rsidRPr="00B21388">
        <w:rPr>
          <w:lang w:val="nl-NL"/>
        </w:rPr>
        <w:t xml:space="preserve">, zoals </w:t>
      </w:r>
      <w:r w:rsidR="008D05C2">
        <w:rPr>
          <w:lang w:val="nl-NL"/>
        </w:rPr>
        <w:t xml:space="preserve">de </w:t>
      </w:r>
      <w:r w:rsidRPr="00B21388">
        <w:rPr>
          <w:lang w:val="nl-NL"/>
        </w:rPr>
        <w:t xml:space="preserve">ABB PLC, </w:t>
      </w:r>
      <w:r w:rsidR="008D05C2">
        <w:rPr>
          <w:lang w:val="nl-NL"/>
        </w:rPr>
        <w:t>om kosteffectieve Ethernet IP remote I/</w:t>
      </w:r>
      <w:r w:rsidRPr="00B21388">
        <w:rPr>
          <w:lang w:val="nl-NL"/>
        </w:rPr>
        <w:t>O-systemen te bouwen.</w:t>
      </w:r>
    </w:p>
    <w:p w:rsidR="008D05C2" w:rsidRPr="00EF2F27" w:rsidRDefault="008D05C2" w:rsidP="008D05C2">
      <w:pPr>
        <w:pStyle w:val="style1"/>
        <w:rPr>
          <w:color w:val="000000" w:themeColor="text1"/>
          <w:sz w:val="20"/>
          <w:szCs w:val="20"/>
          <w:lang w:val="nl-NL"/>
        </w:rPr>
      </w:pPr>
      <w:r w:rsidRPr="00EF2F27">
        <w:rPr>
          <w:color w:val="000000" w:themeColor="text1"/>
          <w:sz w:val="20"/>
          <w:szCs w:val="20"/>
          <w:lang w:val="nl-NL"/>
        </w:rPr>
        <w:t>Voo</w:t>
      </w:r>
      <w:r>
        <w:rPr>
          <w:color w:val="000000" w:themeColor="text1"/>
          <w:sz w:val="20"/>
          <w:szCs w:val="20"/>
          <w:lang w:val="nl-NL"/>
        </w:rPr>
        <w:t>r meer informatie, neem</w:t>
      </w:r>
      <w:r w:rsidRPr="00EF2F27">
        <w:rPr>
          <w:color w:val="000000" w:themeColor="text1"/>
          <w:sz w:val="20"/>
          <w:szCs w:val="20"/>
          <w:lang w:val="nl-NL"/>
        </w:rPr>
        <w:t xml:space="preserve"> contact op </w:t>
      </w:r>
      <w:r>
        <w:rPr>
          <w:color w:val="000000" w:themeColor="text1"/>
          <w:sz w:val="20"/>
          <w:szCs w:val="20"/>
          <w:lang w:val="nl-NL"/>
        </w:rPr>
        <w:t xml:space="preserve">met </w:t>
      </w:r>
      <w:r w:rsidRPr="00EF2F27">
        <w:rPr>
          <w:color w:val="000000" w:themeColor="text1"/>
          <w:sz w:val="20"/>
          <w:szCs w:val="20"/>
          <w:lang w:val="nl-NL"/>
        </w:rPr>
        <w:t xml:space="preserve">Advantech </w:t>
      </w:r>
      <w:r w:rsidR="00E46C04">
        <w:rPr>
          <w:color w:val="000000" w:themeColor="text1"/>
          <w:sz w:val="20"/>
          <w:szCs w:val="20"/>
          <w:lang w:val="nl-NL"/>
        </w:rPr>
        <w:t>rechtstreeks</w:t>
      </w:r>
      <w:r w:rsidRPr="00EF2F27">
        <w:rPr>
          <w:color w:val="000000" w:themeColor="text1"/>
          <w:sz w:val="20"/>
          <w:szCs w:val="20"/>
          <w:lang w:val="nl-NL"/>
        </w:rPr>
        <w:t xml:space="preserve"> of</w:t>
      </w:r>
      <w:r>
        <w:rPr>
          <w:color w:val="000000" w:themeColor="text1"/>
          <w:sz w:val="20"/>
          <w:szCs w:val="20"/>
          <w:lang w:val="nl-NL"/>
        </w:rPr>
        <w:t xml:space="preserve"> met</w:t>
      </w:r>
      <w:r w:rsidRPr="00EF2F27">
        <w:rPr>
          <w:color w:val="000000" w:themeColor="text1"/>
          <w:sz w:val="20"/>
          <w:szCs w:val="20"/>
          <w:lang w:val="nl-NL"/>
        </w:rPr>
        <w:t xml:space="preserve"> uw regionale Advantech distributeur.</w:t>
      </w:r>
    </w:p>
    <w:p w:rsidR="0013577D" w:rsidRPr="00EA2320" w:rsidRDefault="0013577D" w:rsidP="0013577D">
      <w:pPr>
        <w:rPr>
          <w:rFonts w:ascii="Tahoma" w:hAnsi="Tahoma" w:cs="Tahoma"/>
          <w:b/>
          <w:sz w:val="18"/>
          <w:szCs w:val="18"/>
          <w:lang w:val="nl-NL"/>
        </w:rPr>
      </w:pPr>
      <w:r w:rsidRPr="00EA2320">
        <w:rPr>
          <w:rFonts w:ascii="Tahoma" w:eastAsia="Tahoma" w:hAnsi="Tahoma" w:cs="Tahoma"/>
          <w:b/>
          <w:bCs/>
          <w:sz w:val="18"/>
          <w:szCs w:val="18"/>
          <w:lang w:val="nl-NL"/>
        </w:rPr>
        <w:t>Over Advantech</w:t>
      </w:r>
    </w:p>
    <w:p w:rsidR="0013577D" w:rsidRPr="00EA2320" w:rsidRDefault="0013577D" w:rsidP="0013577D">
      <w:pPr>
        <w:snapToGrid w:val="0"/>
        <w:rPr>
          <w:rFonts w:ascii="Tahoma" w:hAnsi="Tahoma" w:cs="Tahoma"/>
          <w:sz w:val="18"/>
          <w:szCs w:val="18"/>
          <w:lang w:val="nl-NL"/>
        </w:rPr>
      </w:pPr>
      <w:r w:rsidRPr="00EA2320">
        <w:rPr>
          <w:rFonts w:ascii="Tahoma" w:eastAsia="Tahoma" w:hAnsi="Tahoma" w:cs="Tahoma"/>
          <w:sz w:val="18"/>
          <w:szCs w:val="18"/>
          <w:lang w:val="nl-NL"/>
        </w:rPr>
        <w:t>Advantech werd opgericht in 1983 en is een leider op het gebied van betrouwbare en innovatieve producten, services en oplossingen. Advantech levert alomvattende systeemintegratie</w:t>
      </w:r>
      <w:r>
        <w:rPr>
          <w:rFonts w:ascii="Tahoma" w:eastAsia="Tahoma" w:hAnsi="Tahoma" w:cs="Tahoma"/>
          <w:sz w:val="18"/>
          <w:szCs w:val="18"/>
          <w:lang w:val="nl-NL"/>
        </w:rPr>
        <w:t>s</w:t>
      </w:r>
      <w:r w:rsidRPr="00EA2320">
        <w:rPr>
          <w:rFonts w:ascii="Tahoma" w:eastAsia="Tahoma" w:hAnsi="Tahoma" w:cs="Tahoma"/>
          <w:sz w:val="18"/>
          <w:szCs w:val="18"/>
          <w:lang w:val="nl-NL"/>
        </w:rPr>
        <w:t xml:space="preserve">, hardware, software, gebruikercentrisch design services, geïntegreerde systemen, automatische producten en </w:t>
      </w:r>
      <w:r>
        <w:rPr>
          <w:rFonts w:ascii="Tahoma" w:eastAsia="Tahoma" w:hAnsi="Tahoma" w:cs="Tahoma"/>
          <w:sz w:val="18"/>
          <w:szCs w:val="18"/>
          <w:lang w:val="nl-NL"/>
        </w:rPr>
        <w:t xml:space="preserve">een </w:t>
      </w:r>
      <w:r w:rsidRPr="00EA2320">
        <w:rPr>
          <w:rFonts w:ascii="Tahoma" w:eastAsia="Tahoma" w:hAnsi="Tahoma" w:cs="Tahoma"/>
          <w:sz w:val="18"/>
          <w:szCs w:val="18"/>
          <w:lang w:val="nl-NL"/>
        </w:rPr>
        <w:t xml:space="preserve">globale logistieke ondersteuning. We werken nauw samen met onze partners, teneinde complete oplossingen voor een uitgebreide verzameling applicaties in de verschillende soorten industrie te kunnen bieden. Onze missie is een intelligente planeet mogelijk te maken met </w:t>
      </w:r>
      <w:r>
        <w:rPr>
          <w:rFonts w:ascii="Tahoma" w:eastAsia="Tahoma" w:hAnsi="Tahoma" w:cs="Tahoma"/>
          <w:sz w:val="18"/>
          <w:szCs w:val="18"/>
          <w:lang w:val="nl-NL"/>
        </w:rPr>
        <w:t>Geautomatiseerde</w:t>
      </w:r>
      <w:r w:rsidRPr="00EA2320">
        <w:rPr>
          <w:rFonts w:ascii="Tahoma" w:eastAsia="Tahoma" w:hAnsi="Tahoma" w:cs="Tahoma"/>
          <w:sz w:val="18"/>
          <w:szCs w:val="18"/>
          <w:lang w:val="nl-NL"/>
        </w:rPr>
        <w:t xml:space="preserve"> en Geïntegreerde computersystemen en oplossingen die de ontwikkeling van een betere werk- en leefomgeving bevorderen. Met Advantech </w:t>
      </w:r>
      <w:r>
        <w:rPr>
          <w:rFonts w:ascii="Tahoma" w:eastAsia="Tahoma" w:hAnsi="Tahoma" w:cs="Tahoma"/>
          <w:sz w:val="18"/>
          <w:szCs w:val="18"/>
          <w:lang w:val="nl-NL"/>
        </w:rPr>
        <w:t>beschikt u, dankzij de mogelijkheden die onze producten bieden, over grenzeloze applicaties en innovaties</w:t>
      </w:r>
      <w:r w:rsidRPr="00EA2320">
        <w:rPr>
          <w:rFonts w:ascii="Tahoma" w:eastAsia="Tahoma" w:hAnsi="Tahoma" w:cs="Tahoma"/>
          <w:sz w:val="18"/>
          <w:szCs w:val="18"/>
          <w:lang w:val="nl-NL"/>
        </w:rPr>
        <w:t xml:space="preserve">. (Corporate Website: </w:t>
      </w:r>
      <w:hyperlink r:id="rId6" w:history="1">
        <w:r w:rsidRPr="00EA2320">
          <w:rPr>
            <w:rFonts w:ascii="Tahoma" w:eastAsia="Tahoma" w:hAnsi="Tahoma" w:cs="Tahoma"/>
            <w:color w:val="0000FF"/>
            <w:sz w:val="18"/>
            <w:szCs w:val="18"/>
            <w:u w:val="single"/>
            <w:lang w:val="nl-NL"/>
          </w:rPr>
          <w:t>www.advantech.eu</w:t>
        </w:r>
      </w:hyperlink>
      <w:r w:rsidRPr="00EA2320">
        <w:rPr>
          <w:rFonts w:ascii="Tahoma" w:eastAsia="Tahoma" w:hAnsi="Tahoma" w:cs="Tahoma"/>
          <w:sz w:val="18"/>
          <w:szCs w:val="18"/>
          <w:lang w:val="nl-NL"/>
        </w:rPr>
        <w:t>).</w:t>
      </w:r>
    </w:p>
    <w:p w:rsidR="002606C2" w:rsidRPr="002606C2" w:rsidRDefault="002606C2">
      <w:pPr>
        <w:rPr>
          <w:rFonts w:ascii="Arial" w:hAnsi="Arial" w:cs="Arial"/>
          <w:b/>
          <w:sz w:val="20"/>
          <w:szCs w:val="20"/>
        </w:rPr>
      </w:pPr>
    </w:p>
    <w:sectPr w:rsidR="002606C2" w:rsidRPr="002606C2" w:rsidSect="002606C2">
      <w:headerReference w:type="default" r:id="rId7"/>
      <w:footerReference w:type="default" r:id="rId8"/>
      <w:pgSz w:w="11906" w:h="16838"/>
      <w:pgMar w:top="1701" w:right="1418" w:bottom="1134" w:left="1418" w:header="850" w:footer="62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8A1" w:rsidRDefault="006328A1" w:rsidP="00BB2F94">
      <w:r>
        <w:separator/>
      </w:r>
    </w:p>
  </w:endnote>
  <w:endnote w:type="continuationSeparator" w:id="0">
    <w:p w:rsidR="006328A1" w:rsidRDefault="006328A1" w:rsidP="00BB2F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ell MT">
    <w:panose1 w:val="02020503060305020303"/>
    <w:charset w:val="00"/>
    <w:family w:val="roman"/>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388" w:rsidRPr="00922872" w:rsidRDefault="00BA663A" w:rsidP="002606C2">
    <w:pPr>
      <w:pStyle w:val="Footer"/>
      <w:jc w:val="right"/>
      <w:rPr>
        <w:color w:val="17365D"/>
        <w:sz w:val="22"/>
        <w:szCs w:val="22"/>
      </w:rPr>
    </w:pPr>
    <w:r w:rsidRPr="00BA663A">
      <w:rPr>
        <w:noProof/>
        <w:color w:val="17365D"/>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0" o:spid="_x0000_s2049" type="#_x0000_t75" alt="頁尾網址" style="position:absolute;left:0;text-align:left;margin-left:324.65pt;margin-top:-1.2pt;width:118.95pt;height:45pt;z-index:-251656192;visibility:visible">
          <v:imagedata r:id="rId1" o:title="頁尾網址"/>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8A1" w:rsidRDefault="006328A1" w:rsidP="00BB2F94">
      <w:r>
        <w:separator/>
      </w:r>
    </w:p>
  </w:footnote>
  <w:footnote w:type="continuationSeparator" w:id="0">
    <w:p w:rsidR="006328A1" w:rsidRDefault="006328A1" w:rsidP="00BB2F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388" w:rsidRDefault="00B21388">
    <w:pPr>
      <w:pStyle w:val="Header"/>
    </w:pPr>
    <w:r>
      <w:rPr>
        <w:noProof/>
      </w:rPr>
      <w:drawing>
        <wp:anchor distT="0" distB="0" distL="114300" distR="114300" simplePos="0" relativeHeight="251664384" behindDoc="1" locked="0" layoutInCell="1" allowOverlap="1">
          <wp:simplePos x="0" y="0"/>
          <wp:positionH relativeFrom="column">
            <wp:posOffset>-93980</wp:posOffset>
          </wp:positionH>
          <wp:positionV relativeFrom="paragraph">
            <wp:posOffset>-82550</wp:posOffset>
          </wp:positionV>
          <wp:extent cx="2178050" cy="635000"/>
          <wp:effectExtent l="19050" t="0" r="0" b="0"/>
          <wp:wrapNone/>
          <wp:docPr id="1" name="圖片 0" descr="2010-Logo-with-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Logo-with-Slogan.jpg"/>
                  <pic:cNvPicPr/>
                </pic:nvPicPr>
                <pic:blipFill>
                  <a:blip r:embed="rId1"/>
                  <a:stretch>
                    <a:fillRect/>
                  </a:stretch>
                </pic:blipFill>
                <pic:spPr>
                  <a:xfrm>
                    <a:off x="0" y="0"/>
                    <a:ext cx="2178050" cy="635000"/>
                  </a:xfrm>
                  <a:prstGeom prst="rect">
                    <a:avLst/>
                  </a:prstGeom>
                </pic:spPr>
              </pic:pic>
            </a:graphicData>
          </a:graphic>
        </wp:anchor>
      </w:drawing>
    </w:r>
    <w:r w:rsidR="00BA663A">
      <w:rPr>
        <w:noProof/>
      </w:rPr>
      <w:pict>
        <v:shapetype id="_x0000_t202" coordsize="21600,21600" o:spt="202" path="m,l,21600r21600,l21600,xe">
          <v:stroke joinstyle="miter"/>
          <v:path gradientshapeok="t" o:connecttype="rect"/>
        </v:shapetype>
        <v:shape id="_x0000_s2051" type="#_x0000_t202" style="position:absolute;margin-left:325.4pt;margin-top:19.75pt;width:140.7pt;height:22.05pt;z-index:251662336;mso-position-horizontal-relative:text;mso-position-vertical-relative:text;mso-width-relative:margin;mso-height-relative:margin" filled="f" stroked="f">
          <v:textbox style="mso-next-textbox:#_x0000_s2051">
            <w:txbxContent>
              <w:p w:rsidR="00B21388" w:rsidRPr="001C6F2A" w:rsidRDefault="00B21388" w:rsidP="002606C2">
                <w:pPr>
                  <w:rPr>
                    <w:rFonts w:ascii="Bell MT" w:hAnsi="Bell MT"/>
                    <w:b/>
                    <w:color w:val="002060"/>
                    <w:sz w:val="23"/>
                    <w:szCs w:val="23"/>
                  </w:rPr>
                </w:pPr>
                <w:r w:rsidRPr="001C6F2A">
                  <w:rPr>
                    <w:rFonts w:ascii="Bell MT" w:hAnsi="Bell MT" w:hint="eastAsia"/>
                    <w:b/>
                    <w:color w:val="002060"/>
                    <w:sz w:val="23"/>
                    <w:szCs w:val="23"/>
                  </w:rPr>
                  <w:t>For Immediate Release</w:t>
                </w:r>
              </w:p>
            </w:txbxContent>
          </v:textbox>
        </v:shape>
      </w:pict>
    </w:r>
    <w:r w:rsidR="00BA663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6" o:spid="_x0000_s2052" type="#_x0000_t75" style="position:absolute;margin-left:396.3pt;margin-top:-44.75pt;width:112.35pt;height:152.25pt;z-index:-251653120;visibility:visible;mso-position-horizontal-relative:text;mso-position-vertical-relative:text">
          <v:imagedata r:id="rId2" o:title=""/>
        </v:shape>
      </w:pict>
    </w:r>
    <w:r w:rsidR="00BA663A">
      <w:rPr>
        <w:noProof/>
      </w:rPr>
      <w:pict>
        <v:shape id="_x0000_s2050" type="#_x0000_t202" style="position:absolute;margin-left:324.65pt;margin-top:-.7pt;width:136.95pt;height:42.5pt;z-index:251661312;mso-position-horizontal-relative:text;mso-position-vertical-relative:text;mso-width-relative:margin;mso-height-relative:margin" filled="f" stroked="f">
          <v:textbox style="mso-next-textbox:#_x0000_s2050">
            <w:txbxContent>
              <w:p w:rsidR="00B21388" w:rsidRPr="001C6F2A" w:rsidRDefault="00B21388">
                <w:pPr>
                  <w:rPr>
                    <w:rFonts w:ascii="Eras Demi ITC" w:hAnsi="Eras Demi ITC"/>
                    <w:b/>
                    <w:i/>
                    <w:color w:val="002060"/>
                    <w:sz w:val="36"/>
                    <w:szCs w:val="36"/>
                  </w:rPr>
                </w:pPr>
                <w:r w:rsidRPr="001C6F2A">
                  <w:rPr>
                    <w:rFonts w:ascii="Eras Demi ITC" w:hAnsi="Eras Demi ITC"/>
                    <w:b/>
                    <w:i/>
                    <w:color w:val="002060"/>
                    <w:sz w:val="36"/>
                    <w:szCs w:val="36"/>
                  </w:rPr>
                  <w:t>Press Release</w:t>
                </w:r>
              </w:p>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2F94"/>
    <w:rsid w:val="00115484"/>
    <w:rsid w:val="0013577D"/>
    <w:rsid w:val="002606C2"/>
    <w:rsid w:val="00440442"/>
    <w:rsid w:val="004564AE"/>
    <w:rsid w:val="005D48E8"/>
    <w:rsid w:val="006328A1"/>
    <w:rsid w:val="00672D91"/>
    <w:rsid w:val="0068394F"/>
    <w:rsid w:val="00700754"/>
    <w:rsid w:val="00744CA2"/>
    <w:rsid w:val="00830D07"/>
    <w:rsid w:val="008D05C2"/>
    <w:rsid w:val="009441E0"/>
    <w:rsid w:val="009606A4"/>
    <w:rsid w:val="009A3625"/>
    <w:rsid w:val="009C1430"/>
    <w:rsid w:val="009D1AF8"/>
    <w:rsid w:val="009D24C6"/>
    <w:rsid w:val="00A6717D"/>
    <w:rsid w:val="00AA40B2"/>
    <w:rsid w:val="00B01AEF"/>
    <w:rsid w:val="00B21388"/>
    <w:rsid w:val="00B646A2"/>
    <w:rsid w:val="00BA663A"/>
    <w:rsid w:val="00BB2F94"/>
    <w:rsid w:val="00BB6DBC"/>
    <w:rsid w:val="00BC7D31"/>
    <w:rsid w:val="00C30D09"/>
    <w:rsid w:val="00D4440F"/>
    <w:rsid w:val="00E25A3B"/>
    <w:rsid w:val="00E46C04"/>
    <w:rsid w:val="00FA0DC0"/>
    <w:rsid w:val="00FE3DE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F94"/>
    <w:pPr>
      <w:widowControl w:val="0"/>
    </w:pPr>
    <w:rPr>
      <w:rFonts w:ascii="Times New Roman" w:eastAsia="PMingLiU"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B2F94"/>
    <w:rPr>
      <w:color w:val="0000FF"/>
      <w:u w:val="single"/>
    </w:rPr>
  </w:style>
  <w:style w:type="paragraph" w:styleId="Header">
    <w:name w:val="header"/>
    <w:basedOn w:val="Normal"/>
    <w:link w:val="HeaderChar"/>
    <w:rsid w:val="00BB2F94"/>
    <w:pPr>
      <w:tabs>
        <w:tab w:val="center" w:pos="4153"/>
        <w:tab w:val="right" w:pos="8306"/>
      </w:tabs>
      <w:snapToGrid w:val="0"/>
    </w:pPr>
    <w:rPr>
      <w:sz w:val="20"/>
      <w:szCs w:val="20"/>
    </w:rPr>
  </w:style>
  <w:style w:type="character" w:customStyle="1" w:styleId="HeaderChar">
    <w:name w:val="Header Char"/>
    <w:basedOn w:val="DefaultParagraphFont"/>
    <w:link w:val="Header"/>
    <w:rsid w:val="00BB2F94"/>
    <w:rPr>
      <w:rFonts w:ascii="Times New Roman" w:eastAsia="PMingLiU" w:hAnsi="Times New Roman" w:cs="Times New Roman"/>
      <w:sz w:val="20"/>
      <w:szCs w:val="20"/>
    </w:rPr>
  </w:style>
  <w:style w:type="paragraph" w:styleId="Footer">
    <w:name w:val="footer"/>
    <w:basedOn w:val="Normal"/>
    <w:link w:val="FooterChar"/>
    <w:uiPriority w:val="99"/>
    <w:rsid w:val="00BB2F9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BB2F94"/>
    <w:rPr>
      <w:rFonts w:ascii="Times New Roman" w:eastAsia="PMingLiU" w:hAnsi="Times New Roman" w:cs="Times New Roman"/>
      <w:sz w:val="20"/>
      <w:szCs w:val="20"/>
    </w:rPr>
  </w:style>
  <w:style w:type="paragraph" w:customStyle="1" w:styleId="PR-Body">
    <w:name w:val="PR-Body"/>
    <w:basedOn w:val="Normal"/>
    <w:link w:val="PR-BodyChar"/>
    <w:uiPriority w:val="99"/>
    <w:rsid w:val="00BB2F94"/>
    <w:pPr>
      <w:widowControl/>
      <w:snapToGrid w:val="0"/>
    </w:pPr>
    <w:rPr>
      <w:rFonts w:ascii="Arial" w:hAnsi="Arial" w:cs="Arial"/>
      <w:color w:val="000000"/>
      <w:kern w:val="0"/>
      <w:sz w:val="21"/>
      <w:szCs w:val="21"/>
    </w:rPr>
  </w:style>
  <w:style w:type="character" w:customStyle="1" w:styleId="PR-BodyChar">
    <w:name w:val="PR-Body Char"/>
    <w:basedOn w:val="DefaultParagraphFont"/>
    <w:link w:val="PR-Body"/>
    <w:uiPriority w:val="99"/>
    <w:rsid w:val="00BB2F94"/>
    <w:rPr>
      <w:rFonts w:ascii="Arial" w:eastAsia="PMingLiU" w:hAnsi="Arial" w:cs="Arial"/>
      <w:color w:val="000000"/>
      <w:kern w:val="0"/>
      <w:sz w:val="21"/>
      <w:szCs w:val="21"/>
    </w:rPr>
  </w:style>
  <w:style w:type="character" w:customStyle="1" w:styleId="pr-aboutadvchar">
    <w:name w:val="pr-aboutadvchar"/>
    <w:basedOn w:val="DefaultParagraphFont"/>
    <w:uiPriority w:val="99"/>
    <w:rsid w:val="00BB2F94"/>
  </w:style>
  <w:style w:type="paragraph" w:styleId="PlainText">
    <w:name w:val="Plain Text"/>
    <w:basedOn w:val="Normal"/>
    <w:link w:val="PlainTextChar"/>
    <w:rsid w:val="00BB2F94"/>
    <w:pPr>
      <w:widowControl/>
    </w:pPr>
    <w:rPr>
      <w:rFonts w:ascii="Arial" w:hAnsi="Arial" w:cs="Arial"/>
      <w:kern w:val="0"/>
    </w:rPr>
  </w:style>
  <w:style w:type="character" w:customStyle="1" w:styleId="PlainTextChar">
    <w:name w:val="Plain Text Char"/>
    <w:basedOn w:val="DefaultParagraphFont"/>
    <w:link w:val="PlainText"/>
    <w:rsid w:val="00BB2F94"/>
    <w:rPr>
      <w:rFonts w:ascii="Arial" w:eastAsia="PMingLiU" w:hAnsi="Arial" w:cs="Arial"/>
      <w:kern w:val="0"/>
      <w:szCs w:val="24"/>
    </w:rPr>
  </w:style>
  <w:style w:type="character" w:customStyle="1" w:styleId="shorttext1">
    <w:name w:val="short_text1"/>
    <w:basedOn w:val="DefaultParagraphFont"/>
    <w:rsid w:val="00BB2F94"/>
    <w:rPr>
      <w:sz w:val="26"/>
      <w:szCs w:val="26"/>
    </w:rPr>
  </w:style>
  <w:style w:type="character" w:customStyle="1" w:styleId="longtext1">
    <w:name w:val="long_text1"/>
    <w:basedOn w:val="DefaultParagraphFont"/>
    <w:rsid w:val="00BB2F94"/>
    <w:rPr>
      <w:sz w:val="18"/>
      <w:szCs w:val="18"/>
    </w:rPr>
  </w:style>
  <w:style w:type="character" w:customStyle="1" w:styleId="posab">
    <w:name w:val="posab"/>
    <w:basedOn w:val="DefaultParagraphFont"/>
    <w:rsid w:val="00BB2F94"/>
  </w:style>
  <w:style w:type="paragraph" w:styleId="BalloonText">
    <w:name w:val="Balloon Text"/>
    <w:basedOn w:val="Normal"/>
    <w:link w:val="BalloonTextChar"/>
    <w:uiPriority w:val="99"/>
    <w:semiHidden/>
    <w:unhideWhenUsed/>
    <w:rsid w:val="00BB2F9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B2F94"/>
    <w:rPr>
      <w:rFonts w:asciiTheme="majorHAnsi" w:eastAsiaTheme="majorEastAsia" w:hAnsiTheme="majorHAnsi" w:cstheme="majorBidi"/>
      <w:sz w:val="18"/>
      <w:szCs w:val="18"/>
    </w:rPr>
  </w:style>
  <w:style w:type="paragraph" w:customStyle="1" w:styleId="style1">
    <w:name w:val="style1"/>
    <w:basedOn w:val="Normal"/>
    <w:rsid w:val="002606C2"/>
    <w:pPr>
      <w:widowControl/>
      <w:spacing w:before="100" w:beforeAutospacing="1" w:after="100" w:afterAutospacing="1"/>
    </w:pPr>
    <w:rPr>
      <w:rFonts w:ascii="Arial" w:eastAsia="Times New Roman" w:hAnsi="Arial" w:cs="Arial"/>
      <w:kern w:val="0"/>
      <w:sz w:val="21"/>
      <w:szCs w:val="21"/>
      <w:lang w:eastAsia="en-US"/>
    </w:rPr>
  </w:style>
  <w:style w:type="character" w:styleId="Emphasis">
    <w:name w:val="Emphasis"/>
    <w:basedOn w:val="DefaultParagraphFont"/>
    <w:uiPriority w:val="20"/>
    <w:qFormat/>
    <w:rsid w:val="002606C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vantech.e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Advantech</Company>
  <LinksUpToDate>false</LinksUpToDate>
  <CharactersWithSpaces>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jie.tang</dc:creator>
  <cp:keywords/>
  <dc:description/>
  <cp:lastModifiedBy>pauline.huang</cp:lastModifiedBy>
  <cp:revision>5</cp:revision>
  <dcterms:created xsi:type="dcterms:W3CDTF">2011-04-07T14:19:00Z</dcterms:created>
  <dcterms:modified xsi:type="dcterms:W3CDTF">2011-04-12T07:47:00Z</dcterms:modified>
</cp:coreProperties>
</file>