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AF0770"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DF5DC6" w:rsidRDefault="00DF5DC6" w:rsidP="00DF5DC6">
      <w:pPr>
        <w:jc w:val="center"/>
        <w:rPr>
          <w:rFonts w:ascii="Tahoma" w:hAnsi="Tahoma" w:cs="Tahoma"/>
          <w:b/>
          <w:sz w:val="28"/>
          <w:szCs w:val="28"/>
          <w:lang w:val="fr-FR"/>
        </w:rPr>
      </w:pPr>
    </w:p>
    <w:p w:rsidR="00F126D1" w:rsidRPr="00F126D1" w:rsidRDefault="00F126D1" w:rsidP="00F126D1">
      <w:pPr>
        <w:tabs>
          <w:tab w:val="left" w:pos="720"/>
        </w:tabs>
        <w:autoSpaceDE w:val="0"/>
        <w:autoSpaceDN w:val="0"/>
        <w:adjustRightInd w:val="0"/>
        <w:ind w:left="352" w:right="18" w:hanging="180"/>
        <w:jc w:val="center"/>
        <w:rPr>
          <w:rFonts w:ascii="Tahoma" w:hAnsi="Tahoma" w:cs="Tahoma"/>
          <w:b/>
          <w:sz w:val="28"/>
          <w:szCs w:val="28"/>
          <w:lang w:val="fr-FR"/>
        </w:rPr>
      </w:pPr>
      <w:r w:rsidRPr="00F126D1">
        <w:rPr>
          <w:rFonts w:ascii="Tahoma" w:hAnsi="Tahoma" w:cs="Tahoma"/>
          <w:b/>
          <w:sz w:val="28"/>
          <w:szCs w:val="28"/>
          <w:lang w:val="fr-FR"/>
        </w:rPr>
        <w:t>La nouvelle génération de PC industriels d’</w:t>
      </w:r>
      <w:proofErr w:type="spellStart"/>
      <w:r w:rsidRPr="00F126D1">
        <w:rPr>
          <w:rFonts w:ascii="Tahoma" w:hAnsi="Tahoma" w:cs="Tahoma"/>
          <w:b/>
          <w:sz w:val="28"/>
          <w:szCs w:val="28"/>
          <w:lang w:val="fr-FR"/>
        </w:rPr>
        <w:t>Advantech</w:t>
      </w:r>
      <w:proofErr w:type="spellEnd"/>
      <w:r w:rsidRPr="00F126D1">
        <w:rPr>
          <w:rFonts w:ascii="Tahoma" w:hAnsi="Tahoma" w:cs="Tahoma"/>
          <w:b/>
          <w:sz w:val="28"/>
          <w:szCs w:val="28"/>
          <w:lang w:val="fr-FR"/>
        </w:rPr>
        <w:t xml:space="preserve"> s’équipe du processeur </w:t>
      </w:r>
      <w:proofErr w:type="spellStart"/>
      <w:r w:rsidRPr="00F126D1">
        <w:rPr>
          <w:rFonts w:ascii="Tahoma" w:hAnsi="Tahoma" w:cs="Tahoma"/>
          <w:b/>
          <w:sz w:val="28"/>
          <w:szCs w:val="28"/>
          <w:lang w:val="fr-FR"/>
        </w:rPr>
        <w:t>Atom</w:t>
      </w:r>
      <w:proofErr w:type="spellEnd"/>
      <w:r w:rsidRPr="00F126D1">
        <w:rPr>
          <w:rFonts w:ascii="Tahoma" w:hAnsi="Tahoma" w:cs="Tahoma"/>
          <w:b/>
          <w:sz w:val="28"/>
          <w:szCs w:val="28"/>
          <w:lang w:val="fr-FR"/>
        </w:rPr>
        <w:t>™ D525/D425 d’Intel</w:t>
      </w:r>
      <w:r w:rsidRPr="00F126D1">
        <w:rPr>
          <w:rFonts w:ascii="Tahoma" w:hAnsi="Tahoma" w:cs="Tahoma"/>
          <w:b/>
          <w:sz w:val="28"/>
          <w:szCs w:val="28"/>
          <w:vertAlign w:val="superscript"/>
          <w:lang w:val="fr-FR"/>
        </w:rPr>
        <w:t>®</w:t>
      </w:r>
      <w:r w:rsidRPr="00F126D1">
        <w:rPr>
          <w:rFonts w:ascii="Tahoma" w:hAnsi="Tahoma" w:cs="Tahoma"/>
          <w:b/>
          <w:kern w:val="0"/>
          <w:sz w:val="28"/>
          <w:szCs w:val="28"/>
          <w:lang w:val="fr-FR"/>
        </w:rPr>
        <w:t xml:space="preserve"> </w:t>
      </w:r>
      <w:r w:rsidRPr="00F126D1">
        <w:rPr>
          <w:rFonts w:ascii="Tahoma" w:hAnsi="Tahoma" w:cs="Tahoma"/>
          <w:b/>
          <w:sz w:val="28"/>
          <w:szCs w:val="28"/>
          <w:lang w:val="fr-FR"/>
        </w:rPr>
        <w:t xml:space="preserve">avec support de DDR3 et intègre les interfaces d’écran </w:t>
      </w:r>
    </w:p>
    <w:p w:rsidR="00F126D1" w:rsidRDefault="00F126D1" w:rsidP="00F126D1">
      <w:pPr>
        <w:tabs>
          <w:tab w:val="left" w:pos="720"/>
        </w:tabs>
        <w:autoSpaceDE w:val="0"/>
        <w:autoSpaceDN w:val="0"/>
        <w:adjustRightInd w:val="0"/>
        <w:ind w:left="352" w:right="18" w:hanging="180"/>
        <w:jc w:val="center"/>
        <w:rPr>
          <w:rFonts w:ascii="Tahoma" w:hAnsi="Tahoma" w:cs="Tahoma"/>
          <w:b/>
          <w:sz w:val="28"/>
          <w:szCs w:val="28"/>
          <w:lang w:val="fr-FR"/>
        </w:rPr>
      </w:pPr>
    </w:p>
    <w:p w:rsidR="00F126D1" w:rsidRPr="00DC0760" w:rsidRDefault="00F126D1" w:rsidP="00F126D1">
      <w:pPr>
        <w:tabs>
          <w:tab w:val="left" w:pos="720"/>
        </w:tabs>
        <w:autoSpaceDE w:val="0"/>
        <w:autoSpaceDN w:val="0"/>
        <w:adjustRightInd w:val="0"/>
        <w:ind w:left="352" w:right="18" w:hanging="180"/>
        <w:jc w:val="center"/>
        <w:rPr>
          <w:rFonts w:ascii="Tahoma" w:hAnsi="Tahoma" w:cs="Tahoma"/>
          <w:b/>
          <w:i/>
          <w:sz w:val="21"/>
          <w:szCs w:val="21"/>
          <w:lang w:val="fr-FR"/>
        </w:rPr>
      </w:pPr>
    </w:p>
    <w:p w:rsidR="00F126D1" w:rsidRPr="00F126D1" w:rsidRDefault="00F126D1" w:rsidP="00F126D1">
      <w:pPr>
        <w:autoSpaceDE w:val="0"/>
        <w:autoSpaceDN w:val="0"/>
        <w:adjustRightInd w:val="0"/>
        <w:snapToGrid w:val="0"/>
        <w:spacing w:line="276" w:lineRule="auto"/>
        <w:rPr>
          <w:rFonts w:ascii="Arial" w:hAnsi="Arial" w:cs="Arial"/>
          <w:sz w:val="20"/>
          <w:szCs w:val="22"/>
          <w:lang w:val="fr-FR"/>
        </w:rPr>
      </w:pPr>
      <w:r w:rsidRPr="00F126D1">
        <w:rPr>
          <w:rFonts w:ascii="Arial" w:hAnsi="Arial" w:cs="Arial"/>
          <w:b/>
          <w:i/>
          <w:noProof/>
          <w:sz w:val="18"/>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332.95pt;margin-top:41pt;width:143.3pt;height:79.55pt;z-index:8">
            <v:imagedata r:id="rId9" o:title=""/>
            <w10:wrap type="square"/>
          </v:shape>
        </w:pict>
      </w:r>
      <w:r w:rsidRPr="00F126D1">
        <w:rPr>
          <w:rFonts w:ascii="Arial" w:hAnsi="Arial" w:cs="Arial"/>
          <w:b/>
          <w:i/>
          <w:sz w:val="18"/>
          <w:szCs w:val="22"/>
          <w:lang w:val="fr-FR"/>
        </w:rPr>
        <w:t>Avril 2011</w:t>
      </w:r>
      <w:r w:rsidRPr="00F126D1">
        <w:rPr>
          <w:rFonts w:ascii="Arial" w:hAnsi="Arial" w:cs="Arial"/>
          <w:b/>
          <w:sz w:val="18"/>
          <w:szCs w:val="22"/>
          <w:lang w:val="fr-FR"/>
        </w:rPr>
        <w:t xml:space="preserve"> </w:t>
      </w:r>
      <w:r w:rsidRPr="00F126D1">
        <w:rPr>
          <w:rFonts w:ascii="Arial" w:hAnsi="Arial" w:cs="Arial"/>
          <w:b/>
          <w:sz w:val="20"/>
          <w:szCs w:val="22"/>
          <w:lang w:val="fr-FR"/>
        </w:rPr>
        <w:t xml:space="preserve">– </w:t>
      </w:r>
      <w:proofErr w:type="spellStart"/>
      <w:r w:rsidRPr="00F126D1">
        <w:rPr>
          <w:rFonts w:ascii="Arial" w:hAnsi="Arial" w:cs="Arial"/>
          <w:sz w:val="20"/>
          <w:szCs w:val="22"/>
          <w:lang w:val="fr-FR"/>
        </w:rPr>
        <w:t>Advantech</w:t>
      </w:r>
      <w:proofErr w:type="spellEnd"/>
      <w:r w:rsidRPr="00F126D1">
        <w:rPr>
          <w:rFonts w:ascii="Arial" w:hAnsi="Arial" w:cs="Arial"/>
          <w:sz w:val="20"/>
          <w:szCs w:val="22"/>
          <w:lang w:val="fr-FR"/>
        </w:rPr>
        <w:t>,</w:t>
      </w:r>
      <w:r w:rsidRPr="00F126D1">
        <w:rPr>
          <w:rFonts w:ascii="Arial" w:hAnsi="Arial" w:cs="Arial"/>
          <w:b/>
          <w:bCs/>
          <w:sz w:val="20"/>
          <w:szCs w:val="22"/>
          <w:lang w:val="fr-FR"/>
        </w:rPr>
        <w:t xml:space="preserve"> </w:t>
      </w:r>
      <w:r w:rsidRPr="00F126D1">
        <w:rPr>
          <w:rFonts w:ascii="Arial" w:hAnsi="Arial" w:cs="Arial"/>
          <w:bCs/>
          <w:sz w:val="20"/>
          <w:szCs w:val="22"/>
          <w:lang w:val="fr-FR"/>
        </w:rPr>
        <w:t>un</w:t>
      </w:r>
      <w:r w:rsidRPr="00F126D1">
        <w:rPr>
          <w:rFonts w:ascii="Arial" w:hAnsi="Arial" w:cs="Arial"/>
          <w:b/>
          <w:bCs/>
          <w:sz w:val="20"/>
          <w:szCs w:val="22"/>
          <w:lang w:val="fr-FR"/>
        </w:rPr>
        <w:t xml:space="preserve"> </w:t>
      </w:r>
      <w:r w:rsidRPr="00F126D1">
        <w:rPr>
          <w:rFonts w:ascii="Arial" w:hAnsi="Arial" w:cs="Arial"/>
          <w:sz w:val="20"/>
          <w:szCs w:val="22"/>
          <w:lang w:val="fr-FR"/>
        </w:rPr>
        <w:t xml:space="preserve">leader mondial de l’informatique embarquée, introduit le système ARK-1503, un PC industriel (IPC) compact, sans ventilateur, utilisant le processeur </w:t>
      </w:r>
      <w:proofErr w:type="spellStart"/>
      <w:r w:rsidRPr="00F126D1">
        <w:rPr>
          <w:rFonts w:ascii="Arial" w:hAnsi="Arial" w:cs="Arial"/>
          <w:sz w:val="20"/>
          <w:szCs w:val="22"/>
          <w:lang w:val="fr-FR"/>
        </w:rPr>
        <w:t>Atom</w:t>
      </w:r>
      <w:proofErr w:type="spellEnd"/>
      <w:r w:rsidRPr="00F126D1">
        <w:rPr>
          <w:rFonts w:ascii="Arial" w:hAnsi="Arial" w:cs="Arial"/>
          <w:sz w:val="20"/>
          <w:szCs w:val="22"/>
          <w:lang w:val="fr-FR"/>
        </w:rPr>
        <w:t>™ D525/D425 d’Intel</w:t>
      </w:r>
      <w:r w:rsidRPr="00F126D1">
        <w:rPr>
          <w:rFonts w:ascii="Arial" w:hAnsi="Arial" w:cs="Arial"/>
          <w:sz w:val="20"/>
          <w:szCs w:val="22"/>
          <w:vertAlign w:val="superscript"/>
          <w:lang w:val="fr-FR"/>
        </w:rPr>
        <w:t>®</w:t>
      </w:r>
      <w:r w:rsidRPr="00F126D1">
        <w:rPr>
          <w:rFonts w:ascii="Arial" w:hAnsi="Arial" w:cs="Arial"/>
          <w:sz w:val="20"/>
          <w:szCs w:val="22"/>
          <w:lang w:val="fr-FR"/>
        </w:rPr>
        <w:t xml:space="preserve"> avec support DDR3 et interface d’écran graphique intégrée. L’ARK-1503 est très économe en énergie tout en procurant une performance maximum et une riche fonctionnalité d’E/S. De plus, il est possible d’y connecter un ou deux écrans tactiles en fonction des besoins de l’application, en choisissant l’option d’interface </w:t>
      </w:r>
      <w:r w:rsidRPr="00F126D1">
        <w:rPr>
          <w:rFonts w:ascii="Arial" w:hAnsi="Arial" w:cs="Arial"/>
          <w:i/>
          <w:sz w:val="20"/>
          <w:szCs w:val="22"/>
          <w:u w:val="single"/>
          <w:lang w:val="fr-FR"/>
        </w:rPr>
        <w:t xml:space="preserve">I-Panel </w:t>
      </w:r>
      <w:proofErr w:type="spellStart"/>
      <w:r w:rsidRPr="00F126D1">
        <w:rPr>
          <w:rFonts w:ascii="Arial" w:hAnsi="Arial" w:cs="Arial"/>
          <w:i/>
          <w:sz w:val="20"/>
          <w:szCs w:val="22"/>
          <w:u w:val="single"/>
          <w:lang w:val="fr-FR"/>
        </w:rPr>
        <w:t>link</w:t>
      </w:r>
      <w:proofErr w:type="spellEnd"/>
      <w:r w:rsidRPr="00F126D1">
        <w:rPr>
          <w:rFonts w:ascii="Arial" w:hAnsi="Arial" w:cs="Arial"/>
          <w:sz w:val="20"/>
          <w:szCs w:val="22"/>
          <w:lang w:val="fr-FR"/>
        </w:rPr>
        <w:t xml:space="preserve"> ou </w:t>
      </w:r>
      <w:r w:rsidRPr="00F126D1">
        <w:rPr>
          <w:rFonts w:ascii="Arial" w:hAnsi="Arial" w:cs="Arial"/>
          <w:i/>
          <w:sz w:val="20"/>
          <w:szCs w:val="22"/>
          <w:u w:val="single"/>
          <w:lang w:val="fr-FR"/>
        </w:rPr>
        <w:t xml:space="preserve">Golden </w:t>
      </w:r>
      <w:proofErr w:type="spellStart"/>
      <w:r w:rsidRPr="00F126D1">
        <w:rPr>
          <w:rFonts w:ascii="Arial" w:hAnsi="Arial" w:cs="Arial"/>
          <w:i/>
          <w:sz w:val="20"/>
          <w:szCs w:val="22"/>
          <w:u w:val="single"/>
          <w:lang w:val="fr-FR"/>
        </w:rPr>
        <w:t>Finger</w:t>
      </w:r>
      <w:proofErr w:type="spellEnd"/>
      <w:r w:rsidRPr="00F126D1">
        <w:rPr>
          <w:rFonts w:ascii="Arial" w:hAnsi="Arial" w:cs="Arial"/>
          <w:sz w:val="20"/>
          <w:szCs w:val="22"/>
          <w:lang w:val="fr-FR"/>
        </w:rPr>
        <w:t xml:space="preserve">. Cette solution entièrement reconçue simplifie votre travail d’intégration en offrant des solutions sans problèmes pour applications de kiosques, d’atelier et d’automatisation de machines.  </w:t>
      </w:r>
    </w:p>
    <w:p w:rsidR="00F126D1" w:rsidRPr="00F126D1" w:rsidRDefault="00F126D1" w:rsidP="00F126D1">
      <w:pPr>
        <w:autoSpaceDE w:val="0"/>
        <w:autoSpaceDN w:val="0"/>
        <w:adjustRightInd w:val="0"/>
        <w:snapToGrid w:val="0"/>
        <w:spacing w:line="276" w:lineRule="auto"/>
        <w:rPr>
          <w:rFonts w:ascii="Arial" w:hAnsi="Arial" w:cs="Arial"/>
          <w:b/>
          <w:bCs/>
          <w:sz w:val="20"/>
          <w:szCs w:val="22"/>
          <w:lang w:val="fr-FR"/>
        </w:rPr>
      </w:pPr>
    </w:p>
    <w:p w:rsidR="00F126D1" w:rsidRPr="00F126D1" w:rsidRDefault="00F126D1" w:rsidP="00F126D1">
      <w:pPr>
        <w:autoSpaceDE w:val="0"/>
        <w:autoSpaceDN w:val="0"/>
        <w:adjustRightInd w:val="0"/>
        <w:snapToGrid w:val="0"/>
        <w:spacing w:line="276" w:lineRule="auto"/>
        <w:rPr>
          <w:rFonts w:ascii="Arial" w:hAnsi="Arial" w:cs="Arial"/>
          <w:b/>
          <w:bCs/>
          <w:sz w:val="20"/>
          <w:szCs w:val="22"/>
          <w:lang w:val="fr-FR"/>
        </w:rPr>
      </w:pPr>
    </w:p>
    <w:p w:rsidR="00F126D1" w:rsidRPr="00F126D1" w:rsidRDefault="00F126D1" w:rsidP="00F126D1">
      <w:pPr>
        <w:autoSpaceDE w:val="0"/>
        <w:autoSpaceDN w:val="0"/>
        <w:adjustRightInd w:val="0"/>
        <w:snapToGrid w:val="0"/>
        <w:spacing w:line="276" w:lineRule="auto"/>
        <w:rPr>
          <w:rFonts w:ascii="Arial" w:hAnsi="Arial" w:cs="Arial"/>
          <w:b/>
          <w:sz w:val="22"/>
          <w:szCs w:val="22"/>
          <w:lang w:val="fr-FR"/>
        </w:rPr>
      </w:pPr>
      <w:r w:rsidRPr="00F126D1">
        <w:rPr>
          <w:rFonts w:ascii="Arial" w:hAnsi="Arial" w:cs="Arial"/>
          <w:b/>
          <w:sz w:val="22"/>
          <w:szCs w:val="22"/>
          <w:lang w:val="fr-FR"/>
        </w:rPr>
        <w:t>Obtenez plus en consommant moins : une grande efficacité énergétique, un bas profil et une grande richesse d’E/S</w:t>
      </w:r>
    </w:p>
    <w:p w:rsidR="00F126D1" w:rsidRPr="00F126D1" w:rsidRDefault="00F126D1" w:rsidP="00F126D1">
      <w:pPr>
        <w:pStyle w:val="Pa13"/>
        <w:snapToGrid w:val="0"/>
        <w:spacing w:line="276" w:lineRule="auto"/>
        <w:jc w:val="both"/>
        <w:rPr>
          <w:rFonts w:ascii="Arial" w:hAnsi="Arial" w:cs="Arial"/>
          <w:sz w:val="20"/>
          <w:szCs w:val="22"/>
          <w:lang w:val="fr-FR"/>
        </w:rPr>
      </w:pPr>
    </w:p>
    <w:p w:rsidR="00F126D1" w:rsidRPr="00F126D1" w:rsidRDefault="00F126D1" w:rsidP="00F126D1">
      <w:pPr>
        <w:pStyle w:val="Pa13"/>
        <w:snapToGrid w:val="0"/>
        <w:spacing w:line="276" w:lineRule="auto"/>
        <w:jc w:val="both"/>
        <w:rPr>
          <w:rFonts w:ascii="Arial" w:hAnsi="Arial" w:cs="Arial"/>
          <w:color w:val="000000"/>
          <w:sz w:val="20"/>
          <w:szCs w:val="22"/>
          <w:lang w:val="fr-FR"/>
        </w:rPr>
      </w:pPr>
      <w:r w:rsidRPr="00F126D1">
        <w:rPr>
          <w:rFonts w:ascii="Arial" w:hAnsi="Arial" w:cs="Arial"/>
          <w:sz w:val="20"/>
          <w:szCs w:val="22"/>
          <w:lang w:val="fr-FR"/>
        </w:rPr>
        <w:t xml:space="preserve">L’ARK-1503 utilise les tout récents processeurs </w:t>
      </w:r>
      <w:proofErr w:type="spellStart"/>
      <w:r w:rsidRPr="00F126D1">
        <w:rPr>
          <w:rFonts w:ascii="Arial" w:hAnsi="Arial" w:cs="Arial"/>
          <w:sz w:val="20"/>
          <w:szCs w:val="22"/>
          <w:lang w:val="fr-FR"/>
        </w:rPr>
        <w:t>Atom</w:t>
      </w:r>
      <w:proofErr w:type="spellEnd"/>
      <w:r w:rsidRPr="00F126D1">
        <w:rPr>
          <w:rFonts w:ascii="Arial" w:hAnsi="Arial" w:cs="Arial"/>
          <w:sz w:val="20"/>
          <w:szCs w:val="22"/>
          <w:lang w:val="fr-FR"/>
        </w:rPr>
        <w:t>™ D425 simple cœur ou D525 double cœur d’Intel</w:t>
      </w:r>
      <w:r w:rsidRPr="00F126D1">
        <w:rPr>
          <w:rFonts w:ascii="Arial" w:hAnsi="Arial" w:cs="Arial"/>
          <w:sz w:val="20"/>
          <w:szCs w:val="22"/>
          <w:vertAlign w:val="superscript"/>
          <w:lang w:val="fr-FR"/>
        </w:rPr>
        <w:t>®</w:t>
      </w:r>
      <w:r w:rsidRPr="00F126D1">
        <w:rPr>
          <w:rFonts w:ascii="Arial" w:hAnsi="Arial" w:cs="Arial"/>
          <w:sz w:val="20"/>
          <w:szCs w:val="22"/>
          <w:lang w:val="fr-FR"/>
        </w:rPr>
        <w:t xml:space="preserve">, avec 2 Go de mémoire DDR3 maximum pour le D425 et 4 Go pour le D525. Ces processeurs intègrent les contrôleurs graphique et de mémoire, et leur cœur graphique affiche une vitesse de </w:t>
      </w:r>
      <w:proofErr w:type="spellStart"/>
      <w:r w:rsidRPr="00F126D1">
        <w:rPr>
          <w:rFonts w:ascii="Arial" w:hAnsi="Arial" w:cs="Arial"/>
          <w:sz w:val="20"/>
          <w:szCs w:val="22"/>
          <w:lang w:val="fr-FR"/>
        </w:rPr>
        <w:t>rendering</w:t>
      </w:r>
      <w:proofErr w:type="spellEnd"/>
      <w:r w:rsidRPr="00F126D1">
        <w:rPr>
          <w:rFonts w:ascii="Arial" w:hAnsi="Arial" w:cs="Arial"/>
          <w:sz w:val="20"/>
          <w:szCs w:val="22"/>
          <w:lang w:val="fr-FR"/>
        </w:rPr>
        <w:t xml:space="preserve"> de 200/400 MHz, tout en gardant une excellente efficacité énergétique. De plus, l’ARK-1503 se caractérise par un bas profil (son format est de 230,6 x 133 x 44,4 mm) et offre une grande richesse d’E/S haut débit. Il comporte 1 port série RS-232, 1 port série RS-232/422/485 avec contrôle de flux automatique, 4 ports USB 2.0 High Speed, 2 ports LAN de 1 Gigabit, des E/S numériques, une sortie audio line-out et des sorties LVDS. Il offre un emplacement interne Mini </w:t>
      </w:r>
      <w:proofErr w:type="spellStart"/>
      <w:r w:rsidRPr="00F126D1">
        <w:rPr>
          <w:rFonts w:ascii="Arial" w:hAnsi="Arial" w:cs="Arial"/>
          <w:sz w:val="20"/>
          <w:szCs w:val="22"/>
          <w:lang w:val="fr-FR"/>
        </w:rPr>
        <w:t>PCIe</w:t>
      </w:r>
      <w:proofErr w:type="spellEnd"/>
      <w:r w:rsidRPr="00F126D1">
        <w:rPr>
          <w:rFonts w:ascii="Arial" w:hAnsi="Arial" w:cs="Arial"/>
          <w:sz w:val="20"/>
          <w:szCs w:val="22"/>
          <w:lang w:val="fr-FR"/>
        </w:rPr>
        <w:t xml:space="preserve"> pour modules de communication et supporte un connecteur CF externe et un disque dur SATA de 2,5 pouces. Sa large plage de température s’étend de -20°C à +60°C. </w:t>
      </w:r>
    </w:p>
    <w:p w:rsidR="00F126D1" w:rsidRDefault="00F126D1" w:rsidP="00F126D1">
      <w:pPr>
        <w:autoSpaceDE w:val="0"/>
        <w:autoSpaceDN w:val="0"/>
        <w:adjustRightInd w:val="0"/>
        <w:snapToGrid w:val="0"/>
        <w:spacing w:line="276" w:lineRule="auto"/>
        <w:rPr>
          <w:rFonts w:ascii="Arial" w:hAnsi="Arial" w:cs="Arial"/>
          <w:b/>
          <w:sz w:val="22"/>
          <w:szCs w:val="22"/>
          <w:lang w:val="fr-FR"/>
        </w:rPr>
      </w:pPr>
    </w:p>
    <w:p w:rsidR="00F126D1" w:rsidRPr="00F126D1" w:rsidRDefault="00F126D1" w:rsidP="00F126D1">
      <w:pPr>
        <w:autoSpaceDE w:val="0"/>
        <w:autoSpaceDN w:val="0"/>
        <w:adjustRightInd w:val="0"/>
        <w:snapToGrid w:val="0"/>
        <w:spacing w:line="276" w:lineRule="auto"/>
        <w:rPr>
          <w:rFonts w:ascii="Arial" w:hAnsi="Arial" w:cs="Arial"/>
          <w:b/>
          <w:sz w:val="22"/>
          <w:szCs w:val="22"/>
          <w:lang w:val="fr-FR"/>
        </w:rPr>
      </w:pPr>
    </w:p>
    <w:p w:rsidR="00F126D1" w:rsidRPr="00F126D1" w:rsidRDefault="00F126D1" w:rsidP="00F126D1">
      <w:pPr>
        <w:autoSpaceDE w:val="0"/>
        <w:autoSpaceDN w:val="0"/>
        <w:adjustRightInd w:val="0"/>
        <w:snapToGrid w:val="0"/>
        <w:spacing w:line="276" w:lineRule="auto"/>
        <w:rPr>
          <w:rFonts w:ascii="Arial" w:hAnsi="Arial" w:cs="Arial"/>
          <w:sz w:val="22"/>
          <w:szCs w:val="22"/>
          <w:lang w:val="fr-FR"/>
        </w:rPr>
      </w:pPr>
      <w:r w:rsidRPr="00F126D1">
        <w:rPr>
          <w:rFonts w:ascii="Arial" w:eastAsia="SimSun" w:hAnsi="Arial" w:cs="Arial"/>
          <w:b/>
          <w:sz w:val="22"/>
          <w:szCs w:val="22"/>
          <w:lang w:val="fr-FR" w:eastAsia="zh-CN"/>
        </w:rPr>
        <w:t xml:space="preserve">Les interfaces d’écrans intégrées </w:t>
      </w:r>
      <w:r w:rsidRPr="00F126D1">
        <w:rPr>
          <w:rFonts w:ascii="Arial" w:hAnsi="Arial" w:cs="Arial"/>
          <w:b/>
          <w:sz w:val="22"/>
          <w:szCs w:val="22"/>
          <w:lang w:val="fr-FR"/>
        </w:rPr>
        <w:t xml:space="preserve">: </w:t>
      </w:r>
      <w:r w:rsidRPr="00F126D1">
        <w:rPr>
          <w:rFonts w:ascii="Arial" w:hAnsi="Arial" w:cs="Arial"/>
          <w:b/>
          <w:i/>
          <w:sz w:val="22"/>
          <w:szCs w:val="22"/>
          <w:u w:val="single"/>
          <w:lang w:val="fr-FR"/>
        </w:rPr>
        <w:t>I-Panel Link</w:t>
      </w:r>
      <w:r w:rsidRPr="00F126D1">
        <w:rPr>
          <w:rFonts w:ascii="Arial" w:hAnsi="Arial" w:cs="Arial"/>
          <w:b/>
          <w:sz w:val="22"/>
          <w:szCs w:val="22"/>
          <w:lang w:val="fr-FR"/>
        </w:rPr>
        <w:t xml:space="preserve"> et </w:t>
      </w:r>
      <w:r w:rsidRPr="00F126D1">
        <w:rPr>
          <w:rFonts w:ascii="Arial" w:hAnsi="Arial" w:cs="Arial"/>
          <w:b/>
          <w:i/>
          <w:sz w:val="22"/>
          <w:szCs w:val="22"/>
          <w:u w:val="single"/>
          <w:lang w:val="fr-FR"/>
        </w:rPr>
        <w:t xml:space="preserve">Golden </w:t>
      </w:r>
      <w:proofErr w:type="spellStart"/>
      <w:r w:rsidRPr="00F126D1">
        <w:rPr>
          <w:rFonts w:ascii="Arial" w:hAnsi="Arial" w:cs="Arial"/>
          <w:b/>
          <w:i/>
          <w:sz w:val="22"/>
          <w:szCs w:val="22"/>
          <w:u w:val="single"/>
          <w:lang w:val="fr-FR"/>
        </w:rPr>
        <w:t>Finger</w:t>
      </w:r>
      <w:proofErr w:type="spellEnd"/>
    </w:p>
    <w:p w:rsidR="00F126D1" w:rsidRDefault="00F126D1" w:rsidP="00F126D1">
      <w:pPr>
        <w:autoSpaceDE w:val="0"/>
        <w:autoSpaceDN w:val="0"/>
        <w:adjustRightInd w:val="0"/>
        <w:snapToGrid w:val="0"/>
        <w:spacing w:line="276" w:lineRule="auto"/>
        <w:rPr>
          <w:rFonts w:ascii="Arial" w:hAnsi="Arial" w:cs="Arial"/>
          <w:sz w:val="22"/>
          <w:szCs w:val="22"/>
          <w:lang w:val="fr-FR"/>
        </w:rPr>
      </w:pPr>
    </w:p>
    <w:p w:rsidR="00F126D1" w:rsidRDefault="00F126D1" w:rsidP="00F126D1">
      <w:pPr>
        <w:autoSpaceDE w:val="0"/>
        <w:autoSpaceDN w:val="0"/>
        <w:adjustRightInd w:val="0"/>
        <w:snapToGrid w:val="0"/>
        <w:spacing w:line="276" w:lineRule="auto"/>
        <w:rPr>
          <w:rFonts w:ascii="Arial" w:hAnsi="Arial" w:cs="Arial"/>
          <w:sz w:val="20"/>
          <w:szCs w:val="22"/>
          <w:lang w:val="fr-FR"/>
        </w:rPr>
      </w:pPr>
      <w:proofErr w:type="spellStart"/>
      <w:r w:rsidRPr="00F126D1">
        <w:rPr>
          <w:rFonts w:ascii="Arial" w:hAnsi="Arial" w:cs="Arial"/>
          <w:sz w:val="20"/>
          <w:szCs w:val="22"/>
          <w:lang w:val="fr-FR"/>
        </w:rPr>
        <w:t>Advantech</w:t>
      </w:r>
      <w:proofErr w:type="spellEnd"/>
      <w:r w:rsidRPr="00F126D1">
        <w:rPr>
          <w:rFonts w:ascii="Arial" w:hAnsi="Arial" w:cs="Arial"/>
          <w:sz w:val="20"/>
          <w:szCs w:val="22"/>
          <w:lang w:val="fr-FR"/>
        </w:rPr>
        <w:t xml:space="preserve"> fournit des solutions extensibles et intégrables rassemblant des PC industriels et des écrans. L’ARK-1503 avec interface I-Panel Link intègre les signaux LVDS, USB, </w:t>
      </w:r>
      <w:proofErr w:type="spellStart"/>
      <w:r w:rsidRPr="00F126D1">
        <w:rPr>
          <w:rFonts w:ascii="Arial" w:hAnsi="Arial" w:cs="Arial"/>
          <w:sz w:val="20"/>
          <w:szCs w:val="22"/>
          <w:lang w:val="fr-FR"/>
        </w:rPr>
        <w:t>Tx</w:t>
      </w:r>
      <w:proofErr w:type="spellEnd"/>
      <w:r w:rsidRPr="00F126D1">
        <w:rPr>
          <w:rFonts w:ascii="Arial" w:hAnsi="Arial" w:cs="Arial"/>
          <w:sz w:val="20"/>
          <w:szCs w:val="22"/>
          <w:lang w:val="fr-FR"/>
        </w:rPr>
        <w:t>/</w:t>
      </w:r>
      <w:proofErr w:type="spellStart"/>
      <w:r w:rsidRPr="00F126D1">
        <w:rPr>
          <w:rFonts w:ascii="Arial" w:hAnsi="Arial" w:cs="Arial"/>
          <w:sz w:val="20"/>
          <w:szCs w:val="22"/>
          <w:lang w:val="fr-FR"/>
        </w:rPr>
        <w:t>Rx</w:t>
      </w:r>
      <w:proofErr w:type="spellEnd"/>
      <w:r w:rsidRPr="00F126D1">
        <w:rPr>
          <w:rFonts w:ascii="Arial" w:hAnsi="Arial" w:cs="Arial"/>
          <w:sz w:val="20"/>
          <w:szCs w:val="22"/>
          <w:lang w:val="fr-FR"/>
        </w:rPr>
        <w:t xml:space="preserve">, audio et d’alimentation DC via un connecteur SCSI DB36, de sorte qu’un seul câble supporte un panneau tactile avec son alimentation et les données vidéo, audio et tactiles. En alternative, l’option Golden </w:t>
      </w:r>
      <w:proofErr w:type="spellStart"/>
      <w:r w:rsidRPr="00F126D1">
        <w:rPr>
          <w:rFonts w:ascii="Arial" w:hAnsi="Arial" w:cs="Arial"/>
          <w:sz w:val="20"/>
          <w:szCs w:val="22"/>
          <w:lang w:val="fr-FR"/>
        </w:rPr>
        <w:t>Finger</w:t>
      </w:r>
      <w:proofErr w:type="spellEnd"/>
      <w:r w:rsidRPr="00F126D1">
        <w:rPr>
          <w:rFonts w:ascii="Arial" w:hAnsi="Arial" w:cs="Arial"/>
          <w:sz w:val="20"/>
          <w:szCs w:val="22"/>
          <w:lang w:val="fr-FR"/>
        </w:rPr>
        <w:t xml:space="preserve"> à 164 broches transporte tous signaux incluant l’alimentation, les signaux vidéo (LVDS et HDMI), audio, USB, COM et d’écran tactile. Le moniteur tactile industriel s’insère directement dans la station d’accueil Golden </w:t>
      </w:r>
      <w:proofErr w:type="spellStart"/>
      <w:r w:rsidRPr="00F126D1">
        <w:rPr>
          <w:rFonts w:ascii="Arial" w:hAnsi="Arial" w:cs="Arial"/>
          <w:sz w:val="20"/>
          <w:szCs w:val="22"/>
          <w:lang w:val="fr-FR"/>
        </w:rPr>
        <w:t>Finger</w:t>
      </w:r>
      <w:proofErr w:type="spellEnd"/>
      <w:r w:rsidRPr="00F126D1">
        <w:rPr>
          <w:rFonts w:ascii="Arial" w:hAnsi="Arial" w:cs="Arial"/>
          <w:sz w:val="20"/>
          <w:szCs w:val="22"/>
          <w:lang w:val="fr-FR"/>
        </w:rPr>
        <w:t xml:space="preserve"> sans aucun câble, et il est néanmoins possible de mettre à niveau le système et le moniteur de manière indépendante pour plus de souplesse, de stabilité et de facilité d’installation.</w:t>
      </w:r>
    </w:p>
    <w:p w:rsidR="00F126D1" w:rsidRPr="00F126D1" w:rsidRDefault="00F126D1" w:rsidP="00F126D1">
      <w:pPr>
        <w:autoSpaceDE w:val="0"/>
        <w:autoSpaceDN w:val="0"/>
        <w:adjustRightInd w:val="0"/>
        <w:snapToGrid w:val="0"/>
        <w:spacing w:line="276" w:lineRule="auto"/>
        <w:rPr>
          <w:rFonts w:ascii="Arial" w:hAnsi="Arial" w:cs="Arial"/>
          <w:sz w:val="20"/>
          <w:szCs w:val="22"/>
          <w:lang w:val="fr-FR"/>
        </w:rPr>
      </w:pPr>
      <w:r>
        <w:rPr>
          <w:rFonts w:ascii="Arial" w:hAnsi="Arial" w:cs="Arial"/>
          <w:sz w:val="20"/>
          <w:szCs w:val="22"/>
          <w:lang w:val="fr-FR"/>
        </w:rPr>
        <w:br w:type="page"/>
      </w:r>
    </w:p>
    <w:p w:rsidR="00F126D1" w:rsidRPr="00F126D1" w:rsidRDefault="00F126D1" w:rsidP="00F126D1">
      <w:pPr>
        <w:adjustRightInd w:val="0"/>
        <w:snapToGrid w:val="0"/>
        <w:spacing w:line="276" w:lineRule="auto"/>
        <w:rPr>
          <w:rFonts w:ascii="Arial" w:hAnsi="Arial" w:cs="Arial"/>
          <w:b/>
          <w:sz w:val="22"/>
          <w:szCs w:val="22"/>
          <w:lang w:val="fr-FR"/>
        </w:rPr>
      </w:pPr>
      <w:r w:rsidRPr="00F126D1">
        <w:rPr>
          <w:rFonts w:ascii="Arial" w:hAnsi="Arial" w:cs="Arial"/>
          <w:noProof/>
          <w:sz w:val="22"/>
          <w:szCs w:val="22"/>
          <w:lang w:val="fr-FR"/>
        </w:rPr>
        <w:pict>
          <v:shape id="_x0000_s1036" type="#_x0000_t75" style="position:absolute;margin-left:4.1pt;margin-top:9pt;width:197.8pt;height:123.35pt;z-index:4">
            <v:imagedata r:id="rId10" o:title="" gain="1.25"/>
          </v:shape>
        </w:pict>
      </w:r>
      <w:r w:rsidRPr="00F126D1">
        <w:rPr>
          <w:rFonts w:ascii="Arial" w:hAnsi="Arial" w:cs="Arial"/>
          <w:noProof/>
          <w:sz w:val="22"/>
          <w:szCs w:val="22"/>
          <w:lang w:val="fr-FR"/>
        </w:rPr>
        <w:pict>
          <v:shape id="_x0000_s1037" type="#_x0000_t75" style="position:absolute;margin-left:240.1pt;margin-top:7.7pt;width:135pt;height:106.75pt;z-index:5">
            <v:imagedata r:id="rId11" o:title=""/>
          </v:shape>
        </w:pict>
      </w:r>
    </w:p>
    <w:p w:rsidR="00F126D1" w:rsidRPr="00F126D1" w:rsidRDefault="00F126D1" w:rsidP="00F126D1">
      <w:pPr>
        <w:adjustRightInd w:val="0"/>
        <w:snapToGrid w:val="0"/>
        <w:spacing w:line="276" w:lineRule="auto"/>
        <w:rPr>
          <w:rFonts w:ascii="Arial" w:hAnsi="Arial" w:cs="Arial"/>
          <w:b/>
          <w:sz w:val="22"/>
          <w:szCs w:val="22"/>
          <w:lang w:val="fr-FR"/>
        </w:rPr>
      </w:pPr>
    </w:p>
    <w:p w:rsidR="00F126D1" w:rsidRPr="00F126D1" w:rsidRDefault="00F126D1" w:rsidP="00F126D1">
      <w:pPr>
        <w:adjustRightInd w:val="0"/>
        <w:snapToGrid w:val="0"/>
        <w:spacing w:line="276" w:lineRule="auto"/>
        <w:rPr>
          <w:rFonts w:ascii="Arial" w:hAnsi="Arial" w:cs="Arial"/>
          <w:b/>
          <w:sz w:val="22"/>
          <w:szCs w:val="22"/>
          <w:lang w:val="fr-FR"/>
        </w:rPr>
      </w:pPr>
    </w:p>
    <w:p w:rsidR="00F126D1" w:rsidRPr="00F126D1" w:rsidRDefault="00F126D1" w:rsidP="00F126D1">
      <w:pPr>
        <w:adjustRightInd w:val="0"/>
        <w:snapToGrid w:val="0"/>
        <w:spacing w:line="276" w:lineRule="auto"/>
        <w:rPr>
          <w:rFonts w:ascii="Arial" w:hAnsi="Arial" w:cs="Arial"/>
          <w:b/>
          <w:sz w:val="22"/>
          <w:szCs w:val="22"/>
          <w:lang w:val="fr-FR"/>
        </w:rPr>
      </w:pPr>
    </w:p>
    <w:p w:rsidR="00F126D1" w:rsidRPr="00F126D1" w:rsidRDefault="00F126D1" w:rsidP="00F126D1">
      <w:pPr>
        <w:adjustRightInd w:val="0"/>
        <w:snapToGrid w:val="0"/>
        <w:spacing w:line="276" w:lineRule="auto"/>
        <w:rPr>
          <w:rFonts w:ascii="Arial" w:hAnsi="Arial" w:cs="Arial"/>
          <w:b/>
          <w:sz w:val="22"/>
          <w:szCs w:val="22"/>
          <w:lang w:val="fr-FR"/>
        </w:rPr>
      </w:pPr>
    </w:p>
    <w:p w:rsidR="00F126D1" w:rsidRPr="00F126D1" w:rsidRDefault="00F126D1" w:rsidP="00F126D1">
      <w:pPr>
        <w:adjustRightInd w:val="0"/>
        <w:snapToGrid w:val="0"/>
        <w:spacing w:line="276" w:lineRule="auto"/>
        <w:rPr>
          <w:rFonts w:ascii="Arial" w:hAnsi="Arial" w:cs="Arial"/>
          <w:b/>
          <w:sz w:val="22"/>
          <w:szCs w:val="22"/>
          <w:lang w:val="fr-FR"/>
        </w:rPr>
      </w:pPr>
    </w:p>
    <w:p w:rsidR="00F126D1" w:rsidRPr="00F126D1" w:rsidRDefault="00F126D1" w:rsidP="00F126D1">
      <w:pPr>
        <w:adjustRightInd w:val="0"/>
        <w:snapToGrid w:val="0"/>
        <w:spacing w:line="276" w:lineRule="auto"/>
        <w:rPr>
          <w:rFonts w:ascii="Arial" w:hAnsi="Arial" w:cs="Arial"/>
          <w:b/>
          <w:sz w:val="22"/>
          <w:szCs w:val="22"/>
          <w:lang w:val="fr-FR"/>
        </w:rPr>
      </w:pPr>
    </w:p>
    <w:p w:rsidR="00F126D1" w:rsidRPr="00F126D1" w:rsidRDefault="00F126D1" w:rsidP="00F126D1">
      <w:pPr>
        <w:adjustRightInd w:val="0"/>
        <w:snapToGrid w:val="0"/>
        <w:spacing w:line="276" w:lineRule="auto"/>
        <w:rPr>
          <w:rFonts w:ascii="Arial" w:hAnsi="Arial" w:cs="Arial"/>
          <w:b/>
          <w:sz w:val="22"/>
          <w:szCs w:val="22"/>
          <w:lang w:val="fr-FR"/>
        </w:rPr>
      </w:pPr>
      <w:r w:rsidRPr="00F126D1">
        <w:rPr>
          <w:rFonts w:ascii="Arial" w:hAnsi="Arial" w:cs="Arial"/>
          <w:b/>
          <w:i/>
          <w:sz w:val="22"/>
          <w:szCs w:val="22"/>
          <w:lang w:val="fr-FR"/>
        </w:rPr>
        <w:t xml:space="preserve">                         </w:t>
      </w:r>
    </w:p>
    <w:p w:rsidR="00F126D1" w:rsidRDefault="00F126D1" w:rsidP="00F126D1">
      <w:pPr>
        <w:autoSpaceDE w:val="0"/>
        <w:autoSpaceDN w:val="0"/>
        <w:adjustRightInd w:val="0"/>
        <w:snapToGrid w:val="0"/>
        <w:spacing w:line="276" w:lineRule="auto"/>
        <w:rPr>
          <w:rFonts w:ascii="Arial" w:hAnsi="Arial" w:cs="Arial"/>
          <w:sz w:val="22"/>
          <w:szCs w:val="22"/>
          <w:lang w:val="fr-FR"/>
        </w:rPr>
      </w:pPr>
      <w:r w:rsidRPr="00F126D1">
        <w:rPr>
          <w:rFonts w:ascii="Arial" w:hAnsi="Arial" w:cs="Arial"/>
          <w:b/>
          <w:noProof/>
          <w:sz w:val="22"/>
          <w:szCs w:val="22"/>
          <w:lang w:val="fr-FR"/>
        </w:rPr>
        <w:pict>
          <v:shapetype id="_x0000_t202" coordsize="21600,21600" o:spt="202" path="m,l,21600r21600,l21600,xe">
            <v:stroke joinstyle="miter"/>
            <v:path gradientshapeok="t" o:connecttype="rect"/>
          </v:shapetype>
          <v:shape id="_x0000_s1039" type="#_x0000_t202" style="position:absolute;margin-left:234.6pt;margin-top:7.2pt;width:141.05pt;height:23.35pt;z-index:7" stroked="f">
            <v:textbox>
              <w:txbxContent>
                <w:p w:rsidR="00F126D1" w:rsidRPr="00B95266" w:rsidRDefault="00F126D1" w:rsidP="00F126D1">
                  <w:r w:rsidRPr="00B95266">
                    <w:rPr>
                      <w:rFonts w:ascii="Tahoma" w:hAnsi="Tahoma" w:cs="Tahoma" w:hint="eastAsia"/>
                      <w:b/>
                      <w:i/>
                      <w:sz w:val="21"/>
                      <w:szCs w:val="21"/>
                    </w:rPr>
                    <w:t>G</w:t>
                  </w:r>
                  <w:r w:rsidRPr="00B95266">
                    <w:rPr>
                      <w:rFonts w:ascii="Tahoma" w:hAnsi="Tahoma" w:cs="Tahoma"/>
                      <w:b/>
                      <w:i/>
                      <w:sz w:val="21"/>
                      <w:szCs w:val="21"/>
                    </w:rPr>
                    <w:t xml:space="preserve">olden </w:t>
                  </w:r>
                  <w:r w:rsidRPr="00B95266">
                    <w:rPr>
                      <w:rFonts w:ascii="Tahoma" w:hAnsi="Tahoma" w:cs="Tahoma" w:hint="eastAsia"/>
                      <w:b/>
                      <w:i/>
                      <w:sz w:val="21"/>
                      <w:szCs w:val="21"/>
                    </w:rPr>
                    <w:t>F</w:t>
                  </w:r>
                  <w:r w:rsidRPr="00B95266">
                    <w:rPr>
                      <w:rFonts w:ascii="Tahoma" w:hAnsi="Tahoma" w:cs="Tahoma"/>
                      <w:b/>
                      <w:i/>
                      <w:sz w:val="21"/>
                      <w:szCs w:val="21"/>
                    </w:rPr>
                    <w:t>inger</w:t>
                  </w:r>
                  <w:r>
                    <w:rPr>
                      <w:rFonts w:ascii="Tahoma" w:hAnsi="Tahoma" w:cs="Tahoma" w:hint="eastAsia"/>
                      <w:b/>
                      <w:i/>
                      <w:sz w:val="21"/>
                      <w:szCs w:val="21"/>
                    </w:rPr>
                    <w:t xml:space="preserve"> Interface</w:t>
                  </w:r>
                </w:p>
              </w:txbxContent>
            </v:textbox>
          </v:shape>
        </w:pict>
      </w:r>
      <w:r w:rsidRPr="00F126D1">
        <w:rPr>
          <w:rFonts w:ascii="Arial" w:hAnsi="Arial" w:cs="Arial"/>
          <w:b/>
          <w:noProof/>
          <w:sz w:val="22"/>
          <w:szCs w:val="22"/>
          <w:lang w:val="fr-FR"/>
        </w:rPr>
        <w:pict>
          <v:shape id="_x0000_s1038" type="#_x0000_t202" style="position:absolute;margin-left:77.25pt;margin-top:7.2pt;width:115.45pt;height:25.3pt;z-index:6" stroked="f">
            <v:textbox>
              <w:txbxContent>
                <w:p w:rsidR="00F126D1" w:rsidRPr="00B95266" w:rsidRDefault="00F126D1" w:rsidP="00F126D1">
                  <w:r w:rsidRPr="00B95266">
                    <w:rPr>
                      <w:rFonts w:ascii="Tahoma" w:hAnsi="Tahoma" w:cs="Tahoma"/>
                      <w:b/>
                      <w:i/>
                      <w:sz w:val="21"/>
                      <w:szCs w:val="21"/>
                    </w:rPr>
                    <w:t xml:space="preserve">I-Panel </w:t>
                  </w:r>
                  <w:r w:rsidRPr="00B95266">
                    <w:rPr>
                      <w:rFonts w:ascii="Tahoma" w:hAnsi="Tahoma" w:cs="Tahoma" w:hint="eastAsia"/>
                      <w:b/>
                      <w:i/>
                      <w:sz w:val="21"/>
                      <w:szCs w:val="21"/>
                    </w:rPr>
                    <w:t>L</w:t>
                  </w:r>
                  <w:r w:rsidRPr="00B95266">
                    <w:rPr>
                      <w:rFonts w:ascii="Tahoma" w:hAnsi="Tahoma" w:cs="Tahoma"/>
                      <w:b/>
                      <w:i/>
                      <w:sz w:val="21"/>
                      <w:szCs w:val="21"/>
                    </w:rPr>
                    <w:t>ink</w:t>
                  </w:r>
                  <w:r>
                    <w:rPr>
                      <w:rFonts w:ascii="Tahoma" w:hAnsi="Tahoma" w:cs="Tahoma" w:hint="eastAsia"/>
                      <w:b/>
                      <w:i/>
                      <w:sz w:val="21"/>
                      <w:szCs w:val="21"/>
                    </w:rPr>
                    <w:t xml:space="preserve"> Interface</w:t>
                  </w:r>
                </w:p>
              </w:txbxContent>
            </v:textbox>
          </v:shape>
        </w:pict>
      </w:r>
    </w:p>
    <w:p w:rsidR="00F126D1" w:rsidRDefault="00F126D1" w:rsidP="00F126D1">
      <w:pPr>
        <w:autoSpaceDE w:val="0"/>
        <w:autoSpaceDN w:val="0"/>
        <w:adjustRightInd w:val="0"/>
        <w:snapToGrid w:val="0"/>
        <w:spacing w:line="276" w:lineRule="auto"/>
        <w:rPr>
          <w:rFonts w:ascii="Arial" w:hAnsi="Arial" w:cs="Arial"/>
          <w:sz w:val="22"/>
          <w:szCs w:val="22"/>
          <w:lang w:val="fr-FR"/>
        </w:rPr>
      </w:pPr>
    </w:p>
    <w:p w:rsidR="00F126D1" w:rsidRPr="00F126D1" w:rsidRDefault="00F126D1" w:rsidP="00F126D1">
      <w:pPr>
        <w:autoSpaceDE w:val="0"/>
        <w:autoSpaceDN w:val="0"/>
        <w:adjustRightInd w:val="0"/>
        <w:snapToGrid w:val="0"/>
        <w:spacing w:line="276" w:lineRule="auto"/>
        <w:rPr>
          <w:rFonts w:ascii="Arial" w:hAnsi="Arial" w:cs="Arial"/>
          <w:sz w:val="22"/>
          <w:szCs w:val="22"/>
          <w:lang w:val="fr-FR"/>
        </w:rPr>
      </w:pPr>
    </w:p>
    <w:p w:rsidR="00F126D1" w:rsidRPr="00F126D1" w:rsidRDefault="00F126D1" w:rsidP="00F126D1">
      <w:pPr>
        <w:autoSpaceDE w:val="0"/>
        <w:autoSpaceDN w:val="0"/>
        <w:adjustRightInd w:val="0"/>
        <w:snapToGrid w:val="0"/>
        <w:spacing w:line="276" w:lineRule="auto"/>
        <w:rPr>
          <w:rFonts w:ascii="Arial" w:hAnsi="Arial" w:cs="Arial"/>
          <w:sz w:val="22"/>
          <w:szCs w:val="22"/>
          <w:lang w:val="fr-FR"/>
        </w:rPr>
      </w:pPr>
      <w:proofErr w:type="spellStart"/>
      <w:r w:rsidRPr="00F126D1">
        <w:rPr>
          <w:rFonts w:ascii="Arial" w:hAnsi="Arial" w:cs="Arial"/>
          <w:sz w:val="20"/>
          <w:szCs w:val="22"/>
          <w:lang w:val="fr-FR"/>
        </w:rPr>
        <w:t>Advantech</w:t>
      </w:r>
      <w:proofErr w:type="spellEnd"/>
      <w:r w:rsidRPr="00F126D1">
        <w:rPr>
          <w:rFonts w:ascii="Arial" w:hAnsi="Arial" w:cs="Arial"/>
          <w:sz w:val="20"/>
          <w:szCs w:val="22"/>
          <w:lang w:val="fr-FR"/>
        </w:rPr>
        <w:t xml:space="preserve"> présentera l’ARK-1503 à Kiosk Europe 2011. Veuillez contacter votre représentant local, ou visiter le site </w:t>
      </w:r>
      <w:hyperlink r:id="rId12" w:history="1">
        <w:r w:rsidRPr="007C260F">
          <w:rPr>
            <w:rStyle w:val="Hyperlink"/>
            <w:rFonts w:ascii="Arial" w:hAnsi="Arial" w:cs="Arial"/>
            <w:sz w:val="20"/>
            <w:szCs w:val="22"/>
            <w:lang w:val="fr-FR"/>
          </w:rPr>
          <w:t>http://www.advantech.eu/applied-computing-systems/embedded-computer/d</w:t>
        </w:r>
        <w:r w:rsidRPr="007C260F">
          <w:rPr>
            <w:rStyle w:val="Hyperlink"/>
            <w:rFonts w:ascii="Arial" w:hAnsi="Arial" w:cs="Arial"/>
            <w:sz w:val="20"/>
            <w:szCs w:val="22"/>
            <w:lang w:val="fr-FR"/>
          </w:rPr>
          <w:t>e</w:t>
        </w:r>
        <w:r w:rsidRPr="007C260F">
          <w:rPr>
            <w:rStyle w:val="Hyperlink"/>
            <w:rFonts w:ascii="Arial" w:hAnsi="Arial" w:cs="Arial"/>
            <w:sz w:val="20"/>
            <w:szCs w:val="22"/>
            <w:lang w:val="fr-FR"/>
          </w:rPr>
          <w:t>fault.aspx</w:t>
        </w:r>
      </w:hyperlink>
    </w:p>
    <w:p w:rsidR="00F126D1" w:rsidRDefault="00F126D1" w:rsidP="00F126D1">
      <w:pPr>
        <w:adjustRightInd w:val="0"/>
        <w:snapToGrid w:val="0"/>
        <w:spacing w:line="276" w:lineRule="auto"/>
        <w:rPr>
          <w:rFonts w:ascii="Arial" w:hAnsi="Arial" w:cs="Arial"/>
          <w:b/>
          <w:kern w:val="0"/>
          <w:sz w:val="22"/>
          <w:szCs w:val="22"/>
          <w:lang w:val="fr-FR"/>
        </w:rPr>
      </w:pPr>
    </w:p>
    <w:p w:rsidR="00F126D1" w:rsidRPr="00F126D1" w:rsidRDefault="00F126D1" w:rsidP="00F126D1">
      <w:pPr>
        <w:adjustRightInd w:val="0"/>
        <w:snapToGrid w:val="0"/>
        <w:spacing w:line="276" w:lineRule="auto"/>
        <w:rPr>
          <w:rFonts w:ascii="Arial" w:hAnsi="Arial" w:cs="Arial"/>
          <w:b/>
          <w:kern w:val="0"/>
          <w:sz w:val="22"/>
          <w:szCs w:val="22"/>
          <w:lang w:val="fr-FR"/>
        </w:rPr>
      </w:pPr>
    </w:p>
    <w:p w:rsidR="00F126D1" w:rsidRPr="00794E44" w:rsidRDefault="00F126D1" w:rsidP="00F126D1">
      <w:pPr>
        <w:rPr>
          <w:rFonts w:ascii="Tahoma" w:hAnsi="Tahoma" w:cs="Tahoma"/>
          <w:b/>
          <w:kern w:val="0"/>
          <w:sz w:val="21"/>
          <w:szCs w:val="21"/>
        </w:rPr>
      </w:pPr>
      <w:r w:rsidRPr="00794E44">
        <w:rPr>
          <w:rFonts w:ascii="Tahoma" w:hAnsi="Tahoma" w:cs="Tahoma"/>
          <w:b/>
          <w:kern w:val="0"/>
          <w:sz w:val="21"/>
          <w:szCs w:val="21"/>
        </w:rPr>
        <w:t>ARK-1503</w:t>
      </w:r>
    </w:p>
    <w:p w:rsidR="00F126D1" w:rsidRPr="00794E44" w:rsidRDefault="00F126D1" w:rsidP="00F126D1">
      <w:pPr>
        <w:rPr>
          <w:rFonts w:ascii="Tahoma" w:hAnsi="Tahoma" w:cs="Tahoma"/>
          <w:w w:val="95"/>
          <w:sz w:val="21"/>
          <w:szCs w:val="21"/>
        </w:rPr>
      </w:pPr>
      <w:r w:rsidRPr="00794E44">
        <w:rPr>
          <w:rFonts w:ascii="Tahoma" w:hAnsi="Tahoma" w:cs="Tahoma"/>
          <w:b/>
          <w:w w:val="95"/>
          <w:kern w:val="0"/>
          <w:sz w:val="21"/>
          <w:szCs w:val="21"/>
        </w:rPr>
        <w:t>Intel</w:t>
      </w:r>
      <w:r w:rsidRPr="00794E44">
        <w:rPr>
          <w:rFonts w:ascii="Tahoma" w:eastAsia="Arial" w:hAnsi="Tahoma" w:cs="Tahoma"/>
          <w:w w:val="95"/>
          <w:sz w:val="20"/>
          <w:szCs w:val="20"/>
          <w:vertAlign w:val="superscript"/>
        </w:rPr>
        <w:t>®</w:t>
      </w:r>
      <w:r w:rsidRPr="00794E44">
        <w:rPr>
          <w:rFonts w:ascii="Tahoma" w:hAnsi="Tahoma" w:cs="Tahoma"/>
          <w:b/>
          <w:w w:val="95"/>
          <w:kern w:val="0"/>
          <w:sz w:val="21"/>
          <w:szCs w:val="21"/>
        </w:rPr>
        <w:t xml:space="preserve"> Atom</w:t>
      </w:r>
      <w:r w:rsidRPr="00794E44">
        <w:rPr>
          <w:rFonts w:ascii="Arial" w:eastAsia="Arial" w:hAnsi="Arial" w:cs="Arial"/>
          <w:w w:val="95"/>
          <w:sz w:val="20"/>
          <w:szCs w:val="20"/>
        </w:rPr>
        <w:t>™</w:t>
      </w:r>
      <w:r w:rsidRPr="00794E44">
        <w:rPr>
          <w:rFonts w:ascii="Tahoma" w:hAnsi="Tahoma" w:cs="Tahoma"/>
          <w:b/>
          <w:w w:val="95"/>
          <w:kern w:val="0"/>
          <w:sz w:val="21"/>
          <w:szCs w:val="21"/>
        </w:rPr>
        <w:t xml:space="preserve"> D525/D425 </w:t>
      </w:r>
      <w:proofErr w:type="spellStart"/>
      <w:r w:rsidRPr="00794E44">
        <w:rPr>
          <w:rFonts w:ascii="Tahoma" w:hAnsi="Tahoma" w:cs="Tahoma"/>
          <w:b/>
          <w:w w:val="95"/>
          <w:kern w:val="0"/>
          <w:sz w:val="21"/>
          <w:szCs w:val="21"/>
        </w:rPr>
        <w:t>Fanless</w:t>
      </w:r>
      <w:proofErr w:type="spellEnd"/>
      <w:r w:rsidRPr="00794E44">
        <w:rPr>
          <w:rFonts w:ascii="Tahoma" w:hAnsi="Tahoma" w:cs="Tahoma"/>
          <w:b/>
          <w:w w:val="95"/>
          <w:kern w:val="0"/>
          <w:sz w:val="21"/>
          <w:szCs w:val="21"/>
        </w:rPr>
        <w:t xml:space="preserve"> Embedded IPC for Integrated Display Interface</w:t>
      </w:r>
    </w:p>
    <w:p w:rsidR="00F126D1" w:rsidRPr="00794E44" w:rsidRDefault="00F126D1" w:rsidP="00F126D1">
      <w:pPr>
        <w:numPr>
          <w:ilvl w:val="0"/>
          <w:numId w:val="4"/>
        </w:numPr>
        <w:snapToGrid w:val="0"/>
        <w:spacing w:line="240" w:lineRule="atLeast"/>
        <w:rPr>
          <w:rFonts w:ascii="Arial" w:eastAsia="Arial" w:hAnsi="Arial" w:cs="Arial"/>
          <w:sz w:val="20"/>
          <w:szCs w:val="20"/>
        </w:rPr>
      </w:pPr>
      <w:r w:rsidRPr="00794E44">
        <w:rPr>
          <w:rFonts w:ascii="Arial" w:eastAsia="Arial" w:hAnsi="Arial" w:cs="Arial"/>
          <w:sz w:val="20"/>
          <w:szCs w:val="20"/>
        </w:rPr>
        <w:t>Intel</w:t>
      </w:r>
      <w:r w:rsidRPr="00794E44">
        <w:rPr>
          <w:rFonts w:ascii="Tahoma" w:eastAsia="Arial" w:hAnsi="Tahoma" w:cs="Tahoma"/>
          <w:sz w:val="20"/>
          <w:szCs w:val="20"/>
          <w:vertAlign w:val="superscript"/>
        </w:rPr>
        <w:t>®</w:t>
      </w:r>
      <w:r w:rsidRPr="00794E44">
        <w:rPr>
          <w:rFonts w:ascii="Arial" w:hAnsi="Arial" w:cs="Arial"/>
          <w:sz w:val="20"/>
          <w:szCs w:val="20"/>
        </w:rPr>
        <w:t xml:space="preserve"> </w:t>
      </w:r>
      <w:r w:rsidRPr="00794E44">
        <w:rPr>
          <w:rFonts w:ascii="Arial" w:eastAsia="Arial" w:hAnsi="Arial" w:cs="Arial"/>
          <w:sz w:val="20"/>
          <w:szCs w:val="20"/>
        </w:rPr>
        <w:t>Atom™</w:t>
      </w:r>
      <w:r w:rsidRPr="00794E44">
        <w:rPr>
          <w:rFonts w:ascii="Arial" w:hAnsi="Arial" w:cs="Arial"/>
          <w:sz w:val="20"/>
          <w:szCs w:val="20"/>
        </w:rPr>
        <w:t xml:space="preserve"> </w:t>
      </w:r>
      <w:r w:rsidRPr="00794E44">
        <w:rPr>
          <w:rFonts w:ascii="Arial" w:eastAsia="Arial" w:hAnsi="Arial" w:cs="Arial"/>
          <w:sz w:val="20"/>
          <w:szCs w:val="20"/>
        </w:rPr>
        <w:t xml:space="preserve">D525/D425 </w:t>
      </w:r>
      <w:r w:rsidRPr="00794E44">
        <w:rPr>
          <w:rFonts w:ascii="Tahoma" w:hAnsi="Tahoma" w:cs="Tahoma"/>
          <w:sz w:val="21"/>
          <w:szCs w:val="21"/>
        </w:rPr>
        <w:t xml:space="preserve">processor </w:t>
      </w:r>
      <w:r w:rsidRPr="00794E44">
        <w:rPr>
          <w:rFonts w:ascii="Arial" w:eastAsia="Arial" w:hAnsi="Arial" w:cs="Arial"/>
          <w:sz w:val="20"/>
          <w:szCs w:val="20"/>
        </w:rPr>
        <w:t xml:space="preserve">up to 1.8 GHz </w:t>
      </w:r>
    </w:p>
    <w:p w:rsidR="00F126D1" w:rsidRPr="00794E44" w:rsidRDefault="00F126D1" w:rsidP="00F126D1">
      <w:pPr>
        <w:numPr>
          <w:ilvl w:val="0"/>
          <w:numId w:val="4"/>
        </w:numPr>
        <w:snapToGrid w:val="0"/>
        <w:spacing w:line="240" w:lineRule="atLeast"/>
        <w:rPr>
          <w:rFonts w:ascii="Arial" w:eastAsia="Arial" w:hAnsi="Arial" w:cs="Arial"/>
          <w:sz w:val="20"/>
          <w:szCs w:val="20"/>
        </w:rPr>
      </w:pPr>
      <w:r w:rsidRPr="00794E44">
        <w:rPr>
          <w:rFonts w:ascii="Arial" w:eastAsia="Arial" w:hAnsi="Arial" w:cs="Arial"/>
          <w:sz w:val="20"/>
          <w:szCs w:val="20"/>
        </w:rPr>
        <w:t xml:space="preserve">Supports integrated LVDS interface, with LVDS / 2*USB / Rx / </w:t>
      </w:r>
      <w:proofErr w:type="spellStart"/>
      <w:r w:rsidRPr="00794E44">
        <w:rPr>
          <w:rFonts w:ascii="Arial" w:eastAsia="Arial" w:hAnsi="Arial" w:cs="Arial"/>
          <w:sz w:val="20"/>
          <w:szCs w:val="20"/>
        </w:rPr>
        <w:t>Tx</w:t>
      </w:r>
      <w:proofErr w:type="spellEnd"/>
      <w:r w:rsidRPr="00794E44">
        <w:rPr>
          <w:rFonts w:ascii="Arial" w:eastAsia="Arial" w:hAnsi="Arial" w:cs="Arial"/>
          <w:sz w:val="20"/>
          <w:szCs w:val="20"/>
        </w:rPr>
        <w:t xml:space="preserve"> signal (compliant with ITM-5115) </w:t>
      </w:r>
    </w:p>
    <w:p w:rsidR="00F126D1" w:rsidRPr="00794E44" w:rsidRDefault="00F126D1" w:rsidP="00F126D1">
      <w:pPr>
        <w:numPr>
          <w:ilvl w:val="0"/>
          <w:numId w:val="4"/>
        </w:numPr>
        <w:snapToGrid w:val="0"/>
        <w:spacing w:line="240" w:lineRule="atLeast"/>
        <w:rPr>
          <w:rFonts w:ascii="Arial" w:eastAsia="Arial" w:hAnsi="Arial" w:cs="Arial"/>
          <w:sz w:val="20"/>
          <w:szCs w:val="20"/>
        </w:rPr>
      </w:pPr>
      <w:r w:rsidRPr="00794E44">
        <w:rPr>
          <w:rFonts w:ascii="Arial" w:eastAsia="Arial" w:hAnsi="Arial" w:cs="Arial"/>
          <w:sz w:val="20"/>
          <w:szCs w:val="20"/>
        </w:rPr>
        <w:t xml:space="preserve">Supports 2 Giga LAN and 4 USB 2.0 ports </w:t>
      </w:r>
    </w:p>
    <w:p w:rsidR="00F126D1" w:rsidRPr="00794E44" w:rsidRDefault="00F126D1" w:rsidP="00F126D1">
      <w:pPr>
        <w:numPr>
          <w:ilvl w:val="0"/>
          <w:numId w:val="4"/>
        </w:numPr>
        <w:snapToGrid w:val="0"/>
        <w:spacing w:line="240" w:lineRule="atLeast"/>
        <w:rPr>
          <w:rFonts w:ascii="Arial" w:eastAsia="Arial" w:hAnsi="Arial" w:cs="Arial"/>
          <w:sz w:val="20"/>
          <w:szCs w:val="20"/>
        </w:rPr>
      </w:pPr>
      <w:r w:rsidRPr="00794E44">
        <w:rPr>
          <w:rFonts w:ascii="Arial" w:eastAsia="Arial" w:hAnsi="Arial" w:cs="Arial"/>
          <w:sz w:val="20"/>
          <w:szCs w:val="20"/>
        </w:rPr>
        <w:t xml:space="preserve">Supports 1 x RS-232, 1 x RS-232/422/485 with auto-flow control </w:t>
      </w:r>
    </w:p>
    <w:p w:rsidR="00F126D1" w:rsidRPr="00794E44" w:rsidRDefault="00F126D1" w:rsidP="00F126D1">
      <w:pPr>
        <w:numPr>
          <w:ilvl w:val="0"/>
          <w:numId w:val="4"/>
        </w:numPr>
        <w:snapToGrid w:val="0"/>
        <w:spacing w:line="240" w:lineRule="atLeast"/>
        <w:rPr>
          <w:rFonts w:ascii="Arial" w:eastAsia="Arial" w:hAnsi="Arial" w:cs="Arial"/>
          <w:sz w:val="20"/>
          <w:szCs w:val="20"/>
        </w:rPr>
      </w:pPr>
      <w:r w:rsidRPr="00794E44">
        <w:rPr>
          <w:rFonts w:ascii="Arial" w:eastAsia="Arial" w:hAnsi="Arial" w:cs="Arial"/>
          <w:sz w:val="20"/>
          <w:szCs w:val="20"/>
        </w:rPr>
        <w:t xml:space="preserve">Built-in 1 x Mini </w:t>
      </w:r>
      <w:proofErr w:type="spellStart"/>
      <w:r w:rsidRPr="00794E44">
        <w:rPr>
          <w:rFonts w:ascii="Arial" w:eastAsia="Arial" w:hAnsi="Arial" w:cs="Arial"/>
          <w:sz w:val="20"/>
          <w:szCs w:val="20"/>
        </w:rPr>
        <w:t>PCIe</w:t>
      </w:r>
      <w:proofErr w:type="spellEnd"/>
      <w:r w:rsidRPr="00794E44">
        <w:rPr>
          <w:rFonts w:ascii="Arial" w:eastAsia="Arial" w:hAnsi="Arial" w:cs="Arial"/>
          <w:sz w:val="20"/>
          <w:szCs w:val="20"/>
        </w:rPr>
        <w:t xml:space="preserve"> expansion slot for communication module, like WLAN </w:t>
      </w:r>
    </w:p>
    <w:p w:rsidR="00F126D1" w:rsidRPr="00DC0760" w:rsidRDefault="00F126D1" w:rsidP="00F126D1">
      <w:pPr>
        <w:numPr>
          <w:ilvl w:val="0"/>
          <w:numId w:val="4"/>
        </w:numPr>
        <w:snapToGrid w:val="0"/>
        <w:spacing w:line="240" w:lineRule="atLeast"/>
        <w:rPr>
          <w:rFonts w:ascii="Arial" w:eastAsia="Arial" w:hAnsi="Arial" w:cs="Arial"/>
          <w:sz w:val="20"/>
          <w:szCs w:val="20"/>
          <w:lang w:val="fr-FR"/>
        </w:rPr>
      </w:pPr>
      <w:r w:rsidRPr="00DC0760">
        <w:rPr>
          <w:rFonts w:ascii="Arial" w:eastAsia="Arial" w:hAnsi="Arial" w:cs="Arial"/>
          <w:sz w:val="20"/>
          <w:szCs w:val="20"/>
          <w:lang w:val="fr-FR"/>
        </w:rPr>
        <w:t xml:space="preserve">Supports </w:t>
      </w:r>
      <w:proofErr w:type="spellStart"/>
      <w:r w:rsidRPr="00DC0760">
        <w:rPr>
          <w:rFonts w:ascii="Arial" w:eastAsia="Arial" w:hAnsi="Arial" w:cs="Arial"/>
          <w:sz w:val="20"/>
          <w:szCs w:val="20"/>
          <w:lang w:val="fr-FR"/>
        </w:rPr>
        <w:t>external</w:t>
      </w:r>
      <w:proofErr w:type="spellEnd"/>
      <w:r w:rsidRPr="00DC0760">
        <w:rPr>
          <w:rFonts w:ascii="Arial" w:eastAsia="Arial" w:hAnsi="Arial" w:cs="Arial"/>
          <w:sz w:val="20"/>
          <w:szCs w:val="20"/>
          <w:lang w:val="fr-FR"/>
        </w:rPr>
        <w:t xml:space="preserve"> CF socket </w:t>
      </w:r>
    </w:p>
    <w:p w:rsidR="00F126D1" w:rsidRPr="00DC0760" w:rsidRDefault="00F126D1" w:rsidP="00F126D1">
      <w:pPr>
        <w:numPr>
          <w:ilvl w:val="0"/>
          <w:numId w:val="4"/>
        </w:numPr>
        <w:snapToGrid w:val="0"/>
        <w:spacing w:line="240" w:lineRule="atLeast"/>
        <w:rPr>
          <w:rFonts w:ascii="Arial" w:eastAsia="Arial" w:hAnsi="Arial" w:cs="Arial"/>
          <w:sz w:val="20"/>
          <w:szCs w:val="20"/>
          <w:lang w:val="fr-FR"/>
        </w:rPr>
      </w:pPr>
      <w:r w:rsidRPr="00DC0760">
        <w:rPr>
          <w:rFonts w:ascii="Arial" w:eastAsia="Arial" w:hAnsi="Arial" w:cs="Arial"/>
          <w:sz w:val="20"/>
          <w:szCs w:val="20"/>
          <w:lang w:val="fr-FR"/>
        </w:rPr>
        <w:t xml:space="preserve">Supports </w:t>
      </w:r>
      <w:proofErr w:type="spellStart"/>
      <w:r w:rsidRPr="00DC0760">
        <w:rPr>
          <w:rFonts w:ascii="Arial" w:eastAsia="Arial" w:hAnsi="Arial" w:cs="Arial"/>
          <w:sz w:val="20"/>
          <w:szCs w:val="20"/>
          <w:lang w:val="fr-FR"/>
        </w:rPr>
        <w:t>easy</w:t>
      </w:r>
      <w:proofErr w:type="spellEnd"/>
      <w:r w:rsidRPr="00DC0760">
        <w:rPr>
          <w:rFonts w:ascii="Arial" w:eastAsia="Arial" w:hAnsi="Arial" w:cs="Arial"/>
          <w:sz w:val="20"/>
          <w:szCs w:val="20"/>
          <w:lang w:val="fr-FR"/>
        </w:rPr>
        <w:t>-</w:t>
      </w:r>
      <w:proofErr w:type="spellStart"/>
      <w:r w:rsidRPr="00DC0760">
        <w:rPr>
          <w:rFonts w:ascii="Arial" w:eastAsia="Arial" w:hAnsi="Arial" w:cs="Arial"/>
          <w:sz w:val="20"/>
          <w:szCs w:val="20"/>
          <w:lang w:val="fr-FR"/>
        </w:rPr>
        <w:t>install</w:t>
      </w:r>
      <w:proofErr w:type="spellEnd"/>
      <w:r w:rsidRPr="00DC0760">
        <w:rPr>
          <w:rFonts w:ascii="Arial" w:eastAsia="Arial" w:hAnsi="Arial" w:cs="Arial"/>
          <w:sz w:val="20"/>
          <w:szCs w:val="20"/>
          <w:lang w:val="fr-FR"/>
        </w:rPr>
        <w:t xml:space="preserve"> 2.5" SATA HDD </w:t>
      </w:r>
    </w:p>
    <w:p w:rsidR="00F126D1" w:rsidRDefault="00F126D1" w:rsidP="00F126D1">
      <w:pPr>
        <w:numPr>
          <w:ilvl w:val="0"/>
          <w:numId w:val="4"/>
        </w:numPr>
        <w:snapToGrid w:val="0"/>
        <w:spacing w:line="240" w:lineRule="atLeast"/>
        <w:rPr>
          <w:rFonts w:ascii="Arial" w:eastAsia="Arial" w:hAnsi="Arial" w:cs="Arial"/>
          <w:sz w:val="20"/>
          <w:szCs w:val="20"/>
          <w:lang w:val="fr-FR"/>
        </w:rPr>
      </w:pPr>
      <w:r w:rsidRPr="00DC0760">
        <w:rPr>
          <w:rFonts w:ascii="Arial" w:eastAsia="Arial" w:hAnsi="Arial" w:cs="Arial"/>
          <w:sz w:val="20"/>
          <w:szCs w:val="20"/>
          <w:lang w:val="fr-FR"/>
        </w:rPr>
        <w:t xml:space="preserve">DC 12V power input </w:t>
      </w:r>
    </w:p>
    <w:p w:rsidR="004374A8" w:rsidRDefault="004374A8" w:rsidP="004374A8">
      <w:pPr>
        <w:snapToGrid w:val="0"/>
        <w:spacing w:line="240" w:lineRule="atLeast"/>
        <w:ind w:left="480"/>
        <w:rPr>
          <w:rFonts w:ascii="Arial" w:eastAsia="Arial" w:hAnsi="Arial" w:cs="Arial"/>
          <w:sz w:val="20"/>
          <w:szCs w:val="20"/>
          <w:lang w:val="fr-FR"/>
        </w:rPr>
      </w:pPr>
    </w:p>
    <w:p w:rsidR="004374A8" w:rsidRPr="00DC0760" w:rsidRDefault="004374A8" w:rsidP="004374A8">
      <w:pPr>
        <w:snapToGrid w:val="0"/>
        <w:spacing w:line="240" w:lineRule="atLeast"/>
        <w:ind w:left="480"/>
        <w:rPr>
          <w:rFonts w:ascii="Arial" w:eastAsia="Arial" w:hAnsi="Arial" w:cs="Arial"/>
          <w:sz w:val="20"/>
          <w:szCs w:val="20"/>
          <w:lang w:val="fr-FR"/>
        </w:rPr>
      </w:pPr>
    </w:p>
    <w:p w:rsidR="00F126D1" w:rsidRPr="00DC0760" w:rsidRDefault="00F126D1" w:rsidP="00F126D1">
      <w:pPr>
        <w:rPr>
          <w:rFonts w:ascii="Tahoma" w:hAnsi="Tahoma" w:cs="Tahoma"/>
          <w:kern w:val="0"/>
          <w:sz w:val="21"/>
          <w:szCs w:val="21"/>
          <w:lang w:val="fr-FR"/>
        </w:rPr>
      </w:pPr>
      <w:r w:rsidRPr="00DC0760">
        <w:rPr>
          <w:noProof/>
          <w:lang w:val="fr-FR"/>
        </w:rPr>
        <w:pict>
          <v:shape id="_x0000_s1033" type="#_x0000_t75" style="position:absolute;margin-left:-38.7pt;margin-top:.45pt;width:170.3pt;height:100.5pt;z-index:1">
            <v:imagedata r:id="rId13" o:title=""/>
          </v:shape>
        </w:pict>
      </w:r>
      <w:r w:rsidRPr="00DC0760">
        <w:rPr>
          <w:noProof/>
          <w:lang w:val="fr-FR"/>
        </w:rPr>
        <w:pict>
          <v:shape id="_x0000_s1035" type="#_x0000_t75" style="position:absolute;margin-left:306.3pt;margin-top:13.85pt;width:157pt;height:90.9pt;z-index:3">
            <v:imagedata r:id="rId14" o:title=""/>
          </v:shape>
        </w:pict>
      </w:r>
      <w:r w:rsidRPr="00DC0760">
        <w:rPr>
          <w:noProof/>
          <w:lang w:val="fr-FR"/>
        </w:rPr>
        <w:pict>
          <v:shape id="_x0000_s1034" type="#_x0000_t75" style="position:absolute;margin-left:132.5pt;margin-top:12.75pt;width:170.75pt;height:99.35pt;z-index:2">
            <v:imagedata r:id="rId15" o:title=""/>
          </v:shape>
        </w:pict>
      </w:r>
    </w:p>
    <w:p w:rsidR="00F126D1" w:rsidRPr="00DC0760" w:rsidRDefault="00F126D1" w:rsidP="00F126D1">
      <w:pPr>
        <w:rPr>
          <w:rFonts w:ascii="Tahoma" w:hAnsi="Tahoma" w:cs="Tahoma"/>
          <w:kern w:val="0"/>
          <w:sz w:val="21"/>
          <w:szCs w:val="21"/>
          <w:lang w:val="fr-FR"/>
        </w:rPr>
      </w:pPr>
    </w:p>
    <w:p w:rsidR="00F126D1" w:rsidRPr="00DC0760" w:rsidRDefault="00F126D1" w:rsidP="00F126D1">
      <w:pPr>
        <w:rPr>
          <w:rFonts w:ascii="Tahoma" w:hAnsi="Tahoma" w:cs="Tahoma"/>
          <w:kern w:val="0"/>
          <w:sz w:val="21"/>
          <w:szCs w:val="21"/>
          <w:lang w:val="fr-FR"/>
        </w:rPr>
      </w:pPr>
    </w:p>
    <w:p w:rsidR="00F126D1" w:rsidRPr="00DC0760" w:rsidRDefault="00F126D1" w:rsidP="00F126D1">
      <w:pPr>
        <w:rPr>
          <w:rFonts w:ascii="Tahoma" w:hAnsi="Tahoma" w:cs="Tahoma"/>
          <w:kern w:val="0"/>
          <w:sz w:val="21"/>
          <w:szCs w:val="21"/>
          <w:lang w:val="fr-FR"/>
        </w:rPr>
      </w:pPr>
    </w:p>
    <w:p w:rsidR="00F126D1" w:rsidRPr="00DC0760" w:rsidRDefault="00F126D1" w:rsidP="00F126D1">
      <w:pPr>
        <w:rPr>
          <w:rFonts w:ascii="Tahoma" w:hAnsi="Tahoma" w:cs="Tahoma"/>
          <w:kern w:val="0"/>
          <w:sz w:val="21"/>
          <w:szCs w:val="21"/>
          <w:lang w:val="fr-FR"/>
        </w:rPr>
      </w:pPr>
    </w:p>
    <w:p w:rsidR="00F126D1" w:rsidRPr="00DC0760" w:rsidRDefault="00F126D1" w:rsidP="00F126D1">
      <w:pPr>
        <w:rPr>
          <w:lang w:val="fr-FR"/>
        </w:rPr>
      </w:pPr>
    </w:p>
    <w:p w:rsidR="00B5363F" w:rsidRPr="00B5363F" w:rsidRDefault="00B5363F" w:rsidP="00314E81">
      <w:pPr>
        <w:rPr>
          <w:rFonts w:ascii="Arial" w:hAnsi="Arial" w:cs="Arial"/>
          <w:sz w:val="20"/>
          <w:szCs w:val="20"/>
          <w:lang w:val="fr-FR"/>
        </w:rPr>
      </w:pPr>
    </w:p>
    <w:p w:rsidR="00B5363F" w:rsidRDefault="00B5363F" w:rsidP="00170F72">
      <w:pPr>
        <w:widowControl/>
        <w:adjustRightInd w:val="0"/>
        <w:snapToGrid w:val="0"/>
        <w:rPr>
          <w:rFonts w:ascii="Arial" w:hAnsi="Arial" w:cs="Arial"/>
          <w:b/>
          <w:sz w:val="20"/>
          <w:szCs w:val="20"/>
          <w:lang w:val="fr-FR"/>
        </w:rPr>
      </w:pPr>
    </w:p>
    <w:p w:rsidR="00AE6984" w:rsidRPr="00B5363F" w:rsidRDefault="00AA1368" w:rsidP="00170F72">
      <w:pPr>
        <w:widowControl/>
        <w:adjustRightInd w:val="0"/>
        <w:snapToGrid w:val="0"/>
        <w:rPr>
          <w:rFonts w:ascii="Arial" w:hAnsi="Arial" w:cs="Arial"/>
          <w:b/>
          <w:sz w:val="20"/>
          <w:szCs w:val="20"/>
          <w:lang w:val="fr-FR"/>
        </w:rPr>
      </w:pPr>
      <w:r w:rsidRPr="00B5363F">
        <w:rPr>
          <w:rFonts w:ascii="Arial" w:hAnsi="Arial" w:cs="Arial"/>
          <w:b/>
          <w:sz w:val="20"/>
          <w:szCs w:val="20"/>
          <w:lang w:val="fr-FR"/>
        </w:rPr>
        <w:t>A propos d’</w:t>
      </w:r>
      <w:proofErr w:type="spellStart"/>
      <w:r w:rsidRPr="00B5363F">
        <w:rPr>
          <w:rFonts w:ascii="Arial" w:hAnsi="Arial" w:cs="Arial"/>
          <w:b/>
          <w:sz w:val="20"/>
          <w:szCs w:val="20"/>
          <w:lang w:val="fr-FR"/>
        </w:rPr>
        <w:t>Advantech</w:t>
      </w:r>
      <w:proofErr w:type="spellEnd"/>
    </w:p>
    <w:p w:rsidR="009C634C" w:rsidRPr="00B5363F" w:rsidRDefault="009C634C" w:rsidP="00170F72">
      <w:pPr>
        <w:widowControl/>
        <w:adjustRightInd w:val="0"/>
        <w:snapToGrid w:val="0"/>
        <w:rPr>
          <w:rFonts w:ascii="Arial" w:hAnsi="Arial" w:cs="Arial"/>
          <w:bCs/>
          <w:sz w:val="18"/>
          <w:szCs w:val="16"/>
          <w:lang w:val="fr-FR"/>
        </w:rPr>
      </w:pPr>
      <w:r w:rsidRPr="00B5363F">
        <w:rPr>
          <w:rFonts w:ascii="Arial" w:hAnsi="Arial" w:cs="Arial"/>
          <w:sz w:val="18"/>
          <w:szCs w:val="16"/>
          <w:lang w:val="fr-FR"/>
        </w:rPr>
        <w:t xml:space="preserve">Fondée en 1983, la société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w:t>
      </w:r>
      <w:r w:rsidR="00D26970" w:rsidRPr="00B5363F">
        <w:rPr>
          <w:rFonts w:ascii="Arial" w:hAnsi="Arial" w:cs="Arial"/>
          <w:sz w:val="18"/>
          <w:szCs w:val="16"/>
          <w:lang w:val="fr-FR"/>
        </w:rPr>
        <w:t xml:space="preserve">est un </w:t>
      </w:r>
      <w:r w:rsidR="00880051" w:rsidRPr="00B5363F">
        <w:rPr>
          <w:rFonts w:ascii="Arial" w:hAnsi="Arial" w:cs="Arial"/>
          <w:sz w:val="18"/>
          <w:szCs w:val="16"/>
          <w:lang w:val="fr-FR"/>
        </w:rPr>
        <w:t xml:space="preserve">des leaders dans la </w:t>
      </w:r>
      <w:r w:rsidR="00E0184A" w:rsidRPr="00B5363F">
        <w:rPr>
          <w:rFonts w:ascii="Arial" w:hAnsi="Arial" w:cs="Arial"/>
          <w:sz w:val="18"/>
          <w:szCs w:val="16"/>
          <w:lang w:val="fr-FR"/>
        </w:rPr>
        <w:t>fabrica</w:t>
      </w:r>
      <w:r w:rsidR="00D26970" w:rsidRPr="00B5363F">
        <w:rPr>
          <w:rFonts w:ascii="Arial" w:hAnsi="Arial" w:cs="Arial"/>
          <w:sz w:val="18"/>
          <w:szCs w:val="16"/>
          <w:lang w:val="fr-FR"/>
        </w:rPr>
        <w:t>t</w:t>
      </w:r>
      <w:r w:rsidR="00880051" w:rsidRPr="00B5363F">
        <w:rPr>
          <w:rFonts w:ascii="Arial" w:hAnsi="Arial" w:cs="Arial"/>
          <w:sz w:val="18"/>
          <w:szCs w:val="16"/>
          <w:lang w:val="fr-FR"/>
        </w:rPr>
        <w:t>ion</w:t>
      </w:r>
      <w:r w:rsidR="00D26970" w:rsidRPr="00B5363F">
        <w:rPr>
          <w:rFonts w:ascii="Arial" w:hAnsi="Arial" w:cs="Arial"/>
          <w:sz w:val="18"/>
          <w:szCs w:val="16"/>
          <w:lang w:val="fr-FR"/>
        </w:rPr>
        <w:t xml:space="preserve"> de matériel informatique </w:t>
      </w:r>
      <w:r w:rsidR="00880051" w:rsidRPr="00B5363F">
        <w:rPr>
          <w:rFonts w:ascii="Arial" w:hAnsi="Arial" w:cs="Arial"/>
          <w:sz w:val="18"/>
          <w:szCs w:val="16"/>
          <w:lang w:val="fr-FR"/>
        </w:rPr>
        <w:t xml:space="preserve">industriel </w:t>
      </w:r>
      <w:r w:rsidR="00D26970" w:rsidRPr="00B5363F">
        <w:rPr>
          <w:rFonts w:ascii="Arial" w:hAnsi="Arial" w:cs="Arial"/>
          <w:sz w:val="18"/>
          <w:szCs w:val="16"/>
          <w:lang w:val="fr-FR"/>
        </w:rPr>
        <w:t xml:space="preserve">fournissant des produits innovants et de qualité, des services et des </w:t>
      </w:r>
      <w:r w:rsidR="00880051" w:rsidRPr="00B5363F">
        <w:rPr>
          <w:rFonts w:ascii="Arial" w:hAnsi="Arial" w:cs="Arial"/>
          <w:sz w:val="18"/>
          <w:szCs w:val="16"/>
          <w:lang w:val="fr-FR"/>
        </w:rPr>
        <w:t>solutions</w:t>
      </w:r>
      <w:r w:rsidR="00D26970" w:rsidRPr="00B5363F">
        <w:rPr>
          <w:rFonts w:ascii="Arial" w:hAnsi="Arial" w:cs="Arial"/>
          <w:sz w:val="18"/>
          <w:szCs w:val="16"/>
          <w:lang w:val="fr-FR"/>
        </w:rPr>
        <w:t xml:space="preserve"> compl</w:t>
      </w:r>
      <w:r w:rsidR="00880051" w:rsidRPr="00B5363F">
        <w:rPr>
          <w:rFonts w:ascii="Arial" w:hAnsi="Arial" w:cs="Arial"/>
          <w:sz w:val="18"/>
          <w:szCs w:val="16"/>
          <w:lang w:val="fr-FR"/>
        </w:rPr>
        <w:t>è</w:t>
      </w:r>
      <w:r w:rsidR="00D26970" w:rsidRPr="00B5363F">
        <w:rPr>
          <w:rFonts w:ascii="Arial" w:hAnsi="Arial" w:cs="Arial"/>
          <w:sz w:val="18"/>
          <w:szCs w:val="16"/>
          <w:lang w:val="fr-FR"/>
        </w:rPr>
        <w:t>t</w:t>
      </w:r>
      <w:r w:rsidR="00880051" w:rsidRPr="00B5363F">
        <w:rPr>
          <w:rFonts w:ascii="Arial" w:hAnsi="Arial" w:cs="Arial"/>
          <w:sz w:val="18"/>
          <w:szCs w:val="16"/>
          <w:lang w:val="fr-FR"/>
        </w:rPr>
        <w:t>e</w:t>
      </w:r>
      <w:r w:rsidR="00D26970" w:rsidRPr="00B5363F">
        <w:rPr>
          <w:rFonts w:ascii="Arial" w:hAnsi="Arial" w:cs="Arial"/>
          <w:sz w:val="18"/>
          <w:szCs w:val="16"/>
          <w:lang w:val="fr-FR"/>
        </w:rPr>
        <w:t xml:space="preserve">s. </w:t>
      </w:r>
      <w:proofErr w:type="spellStart"/>
      <w:r w:rsidR="00D26970" w:rsidRPr="00B5363F">
        <w:rPr>
          <w:rFonts w:ascii="Arial" w:hAnsi="Arial" w:cs="Arial"/>
          <w:sz w:val="18"/>
          <w:szCs w:val="16"/>
          <w:lang w:val="fr-FR"/>
        </w:rPr>
        <w:t>Advantech</w:t>
      </w:r>
      <w:proofErr w:type="spellEnd"/>
      <w:r w:rsidR="00D26970" w:rsidRPr="00B5363F">
        <w:rPr>
          <w:rFonts w:ascii="Arial" w:hAnsi="Arial" w:cs="Arial"/>
          <w:sz w:val="18"/>
          <w:szCs w:val="16"/>
          <w:lang w:val="fr-FR"/>
        </w:rPr>
        <w:t xml:space="preserve"> propose de l’intégration </w:t>
      </w:r>
      <w:r w:rsidR="00E21155" w:rsidRPr="00B5363F">
        <w:rPr>
          <w:rFonts w:ascii="Arial" w:hAnsi="Arial" w:cs="Arial"/>
          <w:sz w:val="18"/>
          <w:szCs w:val="16"/>
          <w:lang w:val="fr-FR"/>
        </w:rPr>
        <w:t xml:space="preserve">système, </w:t>
      </w:r>
      <w:r w:rsidR="00880051" w:rsidRPr="00B5363F">
        <w:rPr>
          <w:rFonts w:ascii="Arial" w:hAnsi="Arial" w:cs="Arial"/>
          <w:sz w:val="18"/>
          <w:szCs w:val="16"/>
          <w:lang w:val="fr-FR"/>
        </w:rPr>
        <w:t>des solutions informatiques matérielles et logicielles</w:t>
      </w:r>
      <w:r w:rsidR="00D26970" w:rsidRPr="00B5363F">
        <w:rPr>
          <w:rFonts w:ascii="Arial" w:hAnsi="Arial" w:cs="Arial"/>
          <w:sz w:val="18"/>
          <w:szCs w:val="16"/>
          <w:lang w:val="fr-FR"/>
        </w:rPr>
        <w:t xml:space="preserve">, </w:t>
      </w:r>
      <w:r w:rsidR="00E21155" w:rsidRPr="00B5363F">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sidRPr="00B5363F">
        <w:rPr>
          <w:rFonts w:ascii="Arial" w:hAnsi="Arial" w:cs="Arial"/>
          <w:sz w:val="18"/>
          <w:szCs w:val="16"/>
          <w:lang w:val="fr-FR"/>
        </w:rPr>
        <w:t>Contribuer à rendre la planète intelligente grâce à nos produits et notre technologie, telle est notre mission.</w:t>
      </w:r>
      <w:r w:rsidR="00834288" w:rsidRPr="00B5363F">
        <w:rPr>
          <w:rFonts w:ascii="Arial" w:hAnsi="Arial" w:cs="Arial"/>
          <w:sz w:val="18"/>
          <w:szCs w:val="16"/>
          <w:lang w:val="fr-FR"/>
        </w:rPr>
        <w:t xml:space="preserve"> </w:t>
      </w:r>
      <w:r w:rsidR="00880051" w:rsidRPr="00B5363F">
        <w:rPr>
          <w:rFonts w:ascii="Arial" w:hAnsi="Arial" w:cs="Arial"/>
          <w:sz w:val="18"/>
          <w:szCs w:val="16"/>
          <w:lang w:val="fr-FR"/>
        </w:rPr>
        <w:t xml:space="preserve">Avec </w:t>
      </w:r>
      <w:proofErr w:type="spellStart"/>
      <w:r w:rsidR="00880051" w:rsidRPr="00B5363F">
        <w:rPr>
          <w:rFonts w:ascii="Arial" w:hAnsi="Arial" w:cs="Arial"/>
          <w:sz w:val="18"/>
          <w:szCs w:val="16"/>
          <w:lang w:val="fr-FR"/>
        </w:rPr>
        <w:t>Advantech</w:t>
      </w:r>
      <w:proofErr w:type="spellEnd"/>
      <w:r w:rsidR="00880051" w:rsidRPr="00B5363F">
        <w:rPr>
          <w:rFonts w:ascii="Arial" w:hAnsi="Arial" w:cs="Arial"/>
          <w:sz w:val="18"/>
          <w:szCs w:val="16"/>
          <w:lang w:val="fr-FR"/>
        </w:rPr>
        <w:t>, il n’y a pas de limites aux applications et innovations que nos produits permettent de développer.</w:t>
      </w:r>
      <w:r w:rsidR="00834288" w:rsidRPr="00B5363F">
        <w:rPr>
          <w:rFonts w:ascii="Arial" w:hAnsi="Arial" w:cs="Arial"/>
          <w:sz w:val="18"/>
          <w:szCs w:val="16"/>
          <w:lang w:val="fr-FR"/>
        </w:rPr>
        <w:t xml:space="preserve"> </w:t>
      </w:r>
      <w:r w:rsidR="00880051" w:rsidRPr="00B5363F">
        <w:rPr>
          <w:rStyle w:val="PR-AboutAdvChar"/>
          <w:bCs/>
          <w:sz w:val="18"/>
          <w:lang w:val="fr-FR"/>
        </w:rPr>
        <w:t>(</w:t>
      </w:r>
      <w:r w:rsidRPr="00B5363F">
        <w:rPr>
          <w:rStyle w:val="PR-AboutAdvChar"/>
          <w:bCs/>
          <w:sz w:val="18"/>
          <w:lang w:val="fr-FR"/>
        </w:rPr>
        <w:t>Site web</w:t>
      </w:r>
      <w:r w:rsidR="00880051" w:rsidRPr="00B5363F">
        <w:rPr>
          <w:rStyle w:val="PR-AboutAdvChar"/>
          <w:bCs/>
          <w:sz w:val="18"/>
          <w:lang w:val="fr-FR"/>
        </w:rPr>
        <w:t xml:space="preserve"> européen</w:t>
      </w:r>
      <w:r w:rsidRPr="00B5363F">
        <w:rPr>
          <w:rStyle w:val="PR-AboutAdvChar"/>
          <w:bCs/>
          <w:sz w:val="18"/>
          <w:lang w:val="fr-FR"/>
        </w:rPr>
        <w:t xml:space="preserve">: </w:t>
      </w:r>
      <w:hyperlink r:id="rId16" w:history="1">
        <w:r w:rsidRPr="00B5363F">
          <w:rPr>
            <w:rStyle w:val="Hyperlink"/>
            <w:rFonts w:ascii="Arial" w:hAnsi="Arial" w:cs="Arial"/>
            <w:bCs/>
            <w:sz w:val="18"/>
            <w:szCs w:val="16"/>
            <w:lang w:val="fr-FR"/>
          </w:rPr>
          <w:t>www.advantech.eu</w:t>
        </w:r>
      </w:hyperlink>
      <w:r w:rsidRPr="00B5363F">
        <w:rPr>
          <w:rFonts w:ascii="Arial" w:hAnsi="Arial" w:cs="Arial"/>
          <w:bCs/>
          <w:sz w:val="18"/>
          <w:szCs w:val="16"/>
          <w:lang w:val="fr-FR"/>
        </w:rPr>
        <w:t>)</w:t>
      </w:r>
    </w:p>
    <w:sectPr w:rsidR="009C634C" w:rsidRPr="00B5363F" w:rsidSect="00A14A07">
      <w:headerReference w:type="default" r:id="rId17"/>
      <w:footerReference w:type="even" r:id="rId18"/>
      <w:footerReference w:type="default" r:id="rId19"/>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EE" w:rsidRDefault="00BB5FEE">
      <w:r>
        <w:separator/>
      </w:r>
    </w:p>
    <w:p w:rsidR="00BB5FEE" w:rsidRDefault="00BB5FEE"/>
  </w:endnote>
  <w:endnote w:type="continuationSeparator" w:id="0">
    <w:p w:rsidR="00BB5FEE" w:rsidRDefault="00BB5FEE">
      <w:r>
        <w:continuationSeparator/>
      </w:r>
    </w:p>
    <w:p w:rsidR="00BB5FEE" w:rsidRDefault="00BB5FEE"/>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AF0770">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AF0770" w:rsidP="008771D3">
    <w:pPr>
      <w:framePr w:w="186" w:h="351" w:hRule="exact" w:wrap="around" w:vAnchor="text" w:hAnchor="page" w:x="10606" w:y="-240"/>
    </w:pPr>
    <w:fldSimple w:instr="PAGE  ">
      <w:r w:rsidR="004374A8">
        <w:rPr>
          <w:noProof/>
        </w:rPr>
        <w:t>1</w:t>
      </w:r>
    </w:fldSimple>
  </w:p>
  <w:p w:rsidR="00AA1F87" w:rsidRPr="00A0415B" w:rsidRDefault="00AF0770" w:rsidP="0058734F">
    <w:pPr>
      <w:ind w:right="70"/>
      <w:jc w:val="right"/>
      <w:rPr>
        <w:rFonts w:ascii="Arial" w:hAnsi="Arial" w:cs="Arial"/>
        <w:b/>
        <w:color w:val="333399"/>
      </w:rPr>
    </w:pPr>
    <w:r w:rsidRPr="00AF0770">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EE" w:rsidRDefault="00BB5FEE">
      <w:r>
        <w:separator/>
      </w:r>
    </w:p>
    <w:p w:rsidR="00BB5FEE" w:rsidRDefault="00BB5FEE"/>
  </w:footnote>
  <w:footnote w:type="continuationSeparator" w:id="0">
    <w:p w:rsidR="00BB5FEE" w:rsidRDefault="00BB5FEE">
      <w:r>
        <w:continuationSeparator/>
      </w:r>
    </w:p>
    <w:p w:rsidR="00BB5FEE" w:rsidRDefault="00BB5F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AF0770"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6554C36"/>
    <w:multiLevelType w:val="hybridMultilevel"/>
    <w:tmpl w:val="D3F8710A"/>
    <w:lvl w:ilvl="0" w:tplc="3CA044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358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4209"/>
    <w:rsid w:val="002773A6"/>
    <w:rsid w:val="00277A12"/>
    <w:rsid w:val="002850F2"/>
    <w:rsid w:val="00287DB1"/>
    <w:rsid w:val="00296841"/>
    <w:rsid w:val="002B41D8"/>
    <w:rsid w:val="002C4CEC"/>
    <w:rsid w:val="002E1539"/>
    <w:rsid w:val="002E2783"/>
    <w:rsid w:val="00314E81"/>
    <w:rsid w:val="00327F37"/>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15CE"/>
    <w:rsid w:val="003F43A6"/>
    <w:rsid w:val="003F43D7"/>
    <w:rsid w:val="003F6769"/>
    <w:rsid w:val="003F6F3D"/>
    <w:rsid w:val="00406CF7"/>
    <w:rsid w:val="00427683"/>
    <w:rsid w:val="004374A8"/>
    <w:rsid w:val="00457F6A"/>
    <w:rsid w:val="0048739F"/>
    <w:rsid w:val="004933E0"/>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51286"/>
    <w:rsid w:val="005612B9"/>
    <w:rsid w:val="0056556D"/>
    <w:rsid w:val="00574FAD"/>
    <w:rsid w:val="0057559C"/>
    <w:rsid w:val="00580521"/>
    <w:rsid w:val="0058734F"/>
    <w:rsid w:val="005A0ABD"/>
    <w:rsid w:val="005F2D1E"/>
    <w:rsid w:val="00623847"/>
    <w:rsid w:val="00624EB4"/>
    <w:rsid w:val="0064152D"/>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40E6"/>
    <w:rsid w:val="007F6F50"/>
    <w:rsid w:val="008005E6"/>
    <w:rsid w:val="008104AC"/>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95BAD"/>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AF0770"/>
    <w:rsid w:val="00B03605"/>
    <w:rsid w:val="00B10928"/>
    <w:rsid w:val="00B13560"/>
    <w:rsid w:val="00B20B3E"/>
    <w:rsid w:val="00B260AF"/>
    <w:rsid w:val="00B32EC5"/>
    <w:rsid w:val="00B5098F"/>
    <w:rsid w:val="00B5160A"/>
    <w:rsid w:val="00B5363F"/>
    <w:rsid w:val="00B65AE0"/>
    <w:rsid w:val="00B71786"/>
    <w:rsid w:val="00B72541"/>
    <w:rsid w:val="00B94D78"/>
    <w:rsid w:val="00B975CE"/>
    <w:rsid w:val="00BA049B"/>
    <w:rsid w:val="00BA20CE"/>
    <w:rsid w:val="00BA2A6C"/>
    <w:rsid w:val="00BB5894"/>
    <w:rsid w:val="00BB5F6D"/>
    <w:rsid w:val="00BB5FEE"/>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DF5DC6"/>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6D1"/>
    <w:rsid w:val="00F12C02"/>
    <w:rsid w:val="00F41921"/>
    <w:rsid w:val="00F44581"/>
    <w:rsid w:val="00F452E6"/>
    <w:rsid w:val="00F532DA"/>
    <w:rsid w:val="00F66B2B"/>
    <w:rsid w:val="00F72208"/>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uiPriority w:val="99"/>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uiPriority w:val="99"/>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 w:type="paragraph" w:customStyle="1" w:styleId="style27">
    <w:name w:val="style27"/>
    <w:basedOn w:val="Normal"/>
    <w:rsid w:val="00327F37"/>
    <w:pPr>
      <w:widowControl/>
      <w:spacing w:before="100" w:beforeAutospacing="1" w:after="100" w:afterAutospacing="1"/>
    </w:pPr>
    <w:rPr>
      <w:rFonts w:ascii="Arial" w:eastAsia="Times New Roman" w:hAnsi="Arial" w:cs="Arial"/>
      <w:kern w:val="0"/>
      <w:lang w:eastAsia="en-US"/>
    </w:rPr>
  </w:style>
  <w:style w:type="character" w:customStyle="1" w:styleId="apple-converted-space">
    <w:name w:val="apple-converted-space"/>
    <w:basedOn w:val="DefaultParagraphFont"/>
    <w:rsid w:val="00314E81"/>
  </w:style>
  <w:style w:type="paragraph" w:customStyle="1" w:styleId="Pa13">
    <w:name w:val="Pa13"/>
    <w:basedOn w:val="Normal"/>
    <w:next w:val="Normal"/>
    <w:uiPriority w:val="99"/>
    <w:rsid w:val="00F126D1"/>
    <w:pPr>
      <w:autoSpaceDE w:val="0"/>
      <w:autoSpaceDN w:val="0"/>
      <w:adjustRightInd w:val="0"/>
      <w:spacing w:line="161" w:lineRule="atLeast"/>
    </w:pPr>
    <w:rPr>
      <w:rFonts w:ascii="Helvetica" w:hAnsi="Helvetica" w:cs="Helvetica"/>
      <w:kern w:val="0"/>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ustomercare@advantech.eu" TargetMode="External"/><Relationship Id="rId12" Type="http://schemas.openxmlformats.org/officeDocument/2006/relationships/hyperlink" Target="http://www.advantech.eu/applied-computing-systems/embedded-computer/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vantech.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4909</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2011-03-21T10:04:00Z</cp:lastPrinted>
  <dcterms:created xsi:type="dcterms:W3CDTF">2011-05-04T15:51:00Z</dcterms:created>
  <dcterms:modified xsi:type="dcterms:W3CDTF">2011-05-04T15:51:00Z</dcterms:modified>
</cp:coreProperties>
</file>