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DA0539"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9C634C" w:rsidRDefault="009C634C" w:rsidP="009C634C">
      <w:pPr>
        <w:pStyle w:val="PR-Headline"/>
        <w:snapToGrid w:val="0"/>
        <w:spacing w:before="0"/>
        <w:rPr>
          <w:sz w:val="32"/>
          <w:szCs w:val="32"/>
          <w:lang w:val="fr-FR"/>
        </w:rPr>
      </w:pPr>
    </w:p>
    <w:p w:rsidR="0029406D" w:rsidRPr="00AC1AC8" w:rsidRDefault="0029406D" w:rsidP="009C634C">
      <w:pPr>
        <w:pStyle w:val="PR-Headline"/>
        <w:snapToGrid w:val="0"/>
        <w:spacing w:before="0"/>
        <w:rPr>
          <w:sz w:val="32"/>
          <w:szCs w:val="32"/>
          <w:lang w:val="fr-FR"/>
        </w:rPr>
      </w:pPr>
    </w:p>
    <w:p w:rsidR="00C80F5C" w:rsidRPr="00C80F5C" w:rsidRDefault="00C80F5C" w:rsidP="00C80F5C">
      <w:pPr>
        <w:autoSpaceDE w:val="0"/>
        <w:autoSpaceDN w:val="0"/>
        <w:adjustRightInd w:val="0"/>
        <w:jc w:val="center"/>
        <w:rPr>
          <w:rFonts w:ascii="Tahoma" w:hAnsi="Tahoma" w:cs="Tahoma"/>
          <w:b/>
          <w:sz w:val="28"/>
          <w:szCs w:val="23"/>
          <w:lang w:val="fr-FR"/>
        </w:rPr>
      </w:pPr>
      <w:r w:rsidRPr="00C80F5C">
        <w:rPr>
          <w:rFonts w:ascii="Tahoma" w:hAnsi="Tahoma" w:cs="Tahoma"/>
          <w:b/>
          <w:sz w:val="28"/>
          <w:szCs w:val="23"/>
          <w:lang w:val="fr-FR"/>
        </w:rPr>
        <w:t xml:space="preserve">Advantech lance un boîtier d’affichage dynamique bénéficiant des fonctions graphiques avancées de l’ION2 </w:t>
      </w:r>
    </w:p>
    <w:p w:rsidR="00C80F5C" w:rsidRDefault="00C80F5C" w:rsidP="00C80F5C">
      <w:pPr>
        <w:rPr>
          <w:rFonts w:ascii="Tahoma" w:eastAsia="Tahoma" w:hAnsi="Tahoma" w:cs="Tahoma"/>
          <w:b/>
          <w:bCs/>
          <w:i/>
          <w:iCs/>
          <w:sz w:val="20"/>
          <w:szCs w:val="20"/>
          <w:lang w:val="fr-FR"/>
        </w:rPr>
      </w:pPr>
    </w:p>
    <w:p w:rsidR="00C80F5C" w:rsidRDefault="00C80F5C" w:rsidP="00C80F5C">
      <w:pPr>
        <w:rPr>
          <w:rFonts w:ascii="Tahoma" w:eastAsia="Tahoma" w:hAnsi="Tahoma" w:cs="Tahoma"/>
          <w:b/>
          <w:bCs/>
          <w:i/>
          <w:iCs/>
          <w:sz w:val="20"/>
          <w:szCs w:val="20"/>
          <w:lang w:val="fr-FR"/>
        </w:rPr>
      </w:pPr>
    </w:p>
    <w:p w:rsidR="0029406D" w:rsidRPr="0029406D" w:rsidRDefault="0029406D" w:rsidP="00C80F5C">
      <w:pPr>
        <w:adjustRightInd w:val="0"/>
        <w:snapToGrid w:val="0"/>
        <w:rPr>
          <w:rFonts w:ascii="Arial" w:eastAsia="Arial" w:hAnsi="Arial" w:cs="Arial"/>
          <w:sz w:val="20"/>
          <w:szCs w:val="20"/>
          <w:lang w:val="fr-FR"/>
        </w:rPr>
      </w:pPr>
      <w:r w:rsidRPr="0029406D">
        <w:rPr>
          <w:rFonts w:ascii="Arial" w:eastAsia="Tahoma" w:hAnsi="Arial" w:cs="Arial"/>
          <w:b/>
          <w:bCs/>
          <w:i/>
          <w:iCs/>
          <w:sz w:val="20"/>
          <w:szCs w:val="20"/>
          <w:lang w:val="fr-FR"/>
        </w:rPr>
        <w:t>Février</w:t>
      </w:r>
      <w:r w:rsidR="00C80F5C" w:rsidRPr="0029406D">
        <w:rPr>
          <w:rFonts w:ascii="Arial" w:eastAsia="Tahoma" w:hAnsi="Arial" w:cs="Arial"/>
          <w:b/>
          <w:bCs/>
          <w:i/>
          <w:iCs/>
          <w:sz w:val="20"/>
          <w:szCs w:val="20"/>
          <w:lang w:val="fr-FR"/>
        </w:rPr>
        <w:t xml:space="preserve"> 2011 </w:t>
      </w:r>
      <w:r w:rsidR="00C80F5C" w:rsidRPr="0029406D">
        <w:rPr>
          <w:rFonts w:ascii="Arial" w:eastAsia="Tahoma" w:hAnsi="Arial" w:cs="Arial"/>
          <w:b/>
          <w:bCs/>
          <w:sz w:val="20"/>
          <w:szCs w:val="20"/>
          <w:lang w:val="fr-FR"/>
        </w:rPr>
        <w:t xml:space="preserve">– </w:t>
      </w:r>
      <w:r w:rsidR="00C80F5C" w:rsidRPr="0029406D">
        <w:rPr>
          <w:rFonts w:ascii="Arial" w:eastAsia="Arial" w:hAnsi="Arial" w:cs="Arial"/>
          <w:sz w:val="20"/>
          <w:szCs w:val="20"/>
          <w:lang w:val="fr-FR"/>
        </w:rPr>
        <w:t xml:space="preserve">Advantech, </w:t>
      </w:r>
      <w:r w:rsidR="00C80F5C" w:rsidRPr="0029406D">
        <w:rPr>
          <w:rFonts w:ascii="Arial" w:hAnsi="Arial" w:cs="Arial"/>
          <w:sz w:val="20"/>
          <w:szCs w:val="20"/>
          <w:lang w:val="fr-FR"/>
        </w:rPr>
        <w:t>leader mondial de l’informatique embarquée offrant des plates-formes dédiées à de nombreux marchés verticaux</w:t>
      </w:r>
      <w:r w:rsidR="00C80F5C" w:rsidRPr="0029406D">
        <w:rPr>
          <w:rFonts w:ascii="Arial" w:eastAsia="Arial" w:hAnsi="Arial" w:cs="Arial"/>
          <w:sz w:val="20"/>
          <w:szCs w:val="20"/>
          <w:lang w:val="fr-FR"/>
        </w:rPr>
        <w:t xml:space="preserve">, annonce l’introduction prochaine du lecteur multimédia pour affichage dynamique ARK-DS520, à fonctions graphiques avancées. </w:t>
      </w:r>
    </w:p>
    <w:p w:rsidR="0029406D" w:rsidRPr="0029406D" w:rsidRDefault="0029406D" w:rsidP="00C80F5C">
      <w:pPr>
        <w:adjustRightInd w:val="0"/>
        <w:snapToGrid w:val="0"/>
        <w:rPr>
          <w:rFonts w:ascii="Arial" w:eastAsia="Arial" w:hAnsi="Arial" w:cs="Arial"/>
          <w:sz w:val="20"/>
          <w:szCs w:val="20"/>
          <w:lang w:val="fr-FR"/>
        </w:rPr>
      </w:pPr>
    </w:p>
    <w:p w:rsidR="0029406D" w:rsidRPr="0029406D" w:rsidRDefault="0029406D" w:rsidP="00C80F5C">
      <w:pPr>
        <w:adjustRightInd w:val="0"/>
        <w:snapToGrid w:val="0"/>
        <w:rPr>
          <w:rFonts w:ascii="Arial" w:eastAsia="Arial" w:hAnsi="Arial" w:cs="Arial"/>
          <w:sz w:val="20"/>
          <w:szCs w:val="20"/>
          <w:lang w:val="fr-FR"/>
        </w:rPr>
      </w:pPr>
      <w:r w:rsidRPr="0029406D">
        <w:rPr>
          <w:rFonts w:ascii="Arial" w:hAnsi="Arial" w:cs="Arial"/>
          <w:sz w:val="20"/>
          <w:szCs w:val="20"/>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7.7pt;margin-top:2.4pt;width:146.25pt;height:95.75pt;z-index:1;mso-position-horizontal-relative:margin">
            <v:imagedata r:id="rId9" o:title=""/>
            <w10:wrap type="square" anchorx="margin"/>
          </v:shape>
        </w:pict>
      </w:r>
      <w:r w:rsidR="00C80F5C" w:rsidRPr="0029406D">
        <w:rPr>
          <w:rFonts w:ascii="Arial" w:eastAsia="Arial" w:hAnsi="Arial" w:cs="Arial"/>
          <w:sz w:val="20"/>
          <w:szCs w:val="20"/>
          <w:lang w:val="fr-FR"/>
        </w:rPr>
        <w:t>L’ARK-DS520 est équipé du processeur double cœur Intel</w:t>
      </w:r>
      <w:r w:rsidR="00C80F5C" w:rsidRPr="0029406D">
        <w:rPr>
          <w:rFonts w:ascii="Arial" w:eastAsia="Arial" w:hAnsi="Arial" w:cs="Arial"/>
          <w:sz w:val="20"/>
          <w:szCs w:val="20"/>
          <w:vertAlign w:val="superscript"/>
          <w:lang w:val="fr-FR"/>
        </w:rPr>
        <w:t>®</w:t>
      </w:r>
      <w:r w:rsidR="00C80F5C" w:rsidRPr="0029406D">
        <w:rPr>
          <w:rFonts w:ascii="Arial" w:eastAsia="Arial" w:hAnsi="Arial" w:cs="Arial"/>
          <w:sz w:val="20"/>
          <w:szCs w:val="20"/>
          <w:lang w:val="fr-FR"/>
        </w:rPr>
        <w:t xml:space="preserve"> </w:t>
      </w:r>
      <w:proofErr w:type="spellStart"/>
      <w:r w:rsidR="00C80F5C" w:rsidRPr="0029406D">
        <w:rPr>
          <w:rFonts w:ascii="Arial" w:eastAsia="Arial" w:hAnsi="Arial" w:cs="Arial"/>
          <w:sz w:val="20"/>
          <w:szCs w:val="20"/>
          <w:lang w:val="fr-FR"/>
        </w:rPr>
        <w:t>Atom</w:t>
      </w:r>
      <w:proofErr w:type="spellEnd"/>
      <w:r w:rsidR="00C80F5C" w:rsidRPr="0029406D">
        <w:rPr>
          <w:rFonts w:ascii="Arial" w:eastAsia="Arial" w:hAnsi="Arial" w:cs="Arial"/>
          <w:sz w:val="20"/>
          <w:szCs w:val="20"/>
          <w:lang w:val="fr-FR"/>
        </w:rPr>
        <w:t xml:space="preserve">™ D525 et du module graphique NVIDIA GT218 (ION2) à lecture vidéo Full HD. Il existe en version sans ventilateur, équipée du processeur </w:t>
      </w:r>
      <w:proofErr w:type="spellStart"/>
      <w:r w:rsidR="00C80F5C" w:rsidRPr="0029406D">
        <w:rPr>
          <w:rFonts w:ascii="Arial" w:eastAsia="Arial" w:hAnsi="Arial" w:cs="Arial"/>
          <w:sz w:val="20"/>
          <w:szCs w:val="20"/>
          <w:lang w:val="fr-FR"/>
        </w:rPr>
        <w:t>monocœur</w:t>
      </w:r>
      <w:proofErr w:type="spellEnd"/>
      <w:r w:rsidR="00C80F5C" w:rsidRPr="0029406D">
        <w:rPr>
          <w:rFonts w:ascii="Arial" w:eastAsia="Arial" w:hAnsi="Arial" w:cs="Arial"/>
          <w:sz w:val="20"/>
          <w:szCs w:val="20"/>
          <w:lang w:val="fr-FR"/>
        </w:rPr>
        <w:t xml:space="preserve"> Intel</w:t>
      </w:r>
      <w:r w:rsidR="00C80F5C" w:rsidRPr="0029406D">
        <w:rPr>
          <w:rFonts w:ascii="Arial" w:eastAsia="Arial" w:hAnsi="Arial" w:cs="Arial"/>
          <w:sz w:val="20"/>
          <w:szCs w:val="20"/>
          <w:vertAlign w:val="superscript"/>
          <w:lang w:val="fr-FR"/>
        </w:rPr>
        <w:t>®</w:t>
      </w:r>
      <w:r w:rsidR="00C80F5C" w:rsidRPr="0029406D">
        <w:rPr>
          <w:rFonts w:ascii="Arial" w:eastAsia="Arial" w:hAnsi="Arial" w:cs="Arial"/>
          <w:sz w:val="20"/>
          <w:szCs w:val="20"/>
          <w:lang w:val="fr-FR"/>
        </w:rPr>
        <w:t xml:space="preserve"> </w:t>
      </w:r>
      <w:proofErr w:type="spellStart"/>
      <w:r w:rsidR="00C80F5C" w:rsidRPr="0029406D">
        <w:rPr>
          <w:rFonts w:ascii="Arial" w:eastAsia="Arial" w:hAnsi="Arial" w:cs="Arial"/>
          <w:sz w:val="20"/>
          <w:szCs w:val="20"/>
          <w:lang w:val="fr-FR"/>
        </w:rPr>
        <w:t>Atom</w:t>
      </w:r>
      <w:proofErr w:type="spellEnd"/>
      <w:r w:rsidR="00C80F5C" w:rsidRPr="0029406D">
        <w:rPr>
          <w:rFonts w:ascii="Arial" w:eastAsia="Arial" w:hAnsi="Arial" w:cs="Arial"/>
          <w:sz w:val="20"/>
          <w:szCs w:val="20"/>
          <w:lang w:val="fr-FR"/>
        </w:rPr>
        <w:t xml:space="preserve">™ N455. </w:t>
      </w:r>
    </w:p>
    <w:p w:rsidR="0029406D" w:rsidRPr="0029406D" w:rsidRDefault="0029406D" w:rsidP="00C80F5C">
      <w:pPr>
        <w:adjustRightInd w:val="0"/>
        <w:snapToGrid w:val="0"/>
        <w:rPr>
          <w:rFonts w:ascii="Arial" w:eastAsia="Arial" w:hAnsi="Arial" w:cs="Arial"/>
          <w:sz w:val="20"/>
          <w:szCs w:val="20"/>
          <w:lang w:val="fr-FR"/>
        </w:rPr>
      </w:pPr>
    </w:p>
    <w:p w:rsidR="0029406D" w:rsidRDefault="00C80F5C"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 xml:space="preserve">Avec une excellente performance graphique, l’ARK-DS520 offre une riche combinaison d’interfaces vidéo pour double écran, une grande souplesse d’extension par interface Mini </w:t>
      </w:r>
      <w:proofErr w:type="spellStart"/>
      <w:r w:rsidRPr="0029406D">
        <w:rPr>
          <w:rFonts w:ascii="Arial" w:eastAsia="Arial" w:hAnsi="Arial" w:cs="Arial"/>
          <w:sz w:val="20"/>
          <w:szCs w:val="20"/>
          <w:lang w:val="fr-FR"/>
        </w:rPr>
        <w:t>PCIe</w:t>
      </w:r>
      <w:proofErr w:type="spellEnd"/>
      <w:r w:rsidRPr="0029406D">
        <w:rPr>
          <w:rFonts w:ascii="Arial" w:eastAsia="Arial" w:hAnsi="Arial" w:cs="Arial"/>
          <w:sz w:val="20"/>
          <w:szCs w:val="20"/>
          <w:lang w:val="fr-FR"/>
        </w:rPr>
        <w:t xml:space="preserve"> interne, et un bas profil facilitant son installation. </w:t>
      </w:r>
    </w:p>
    <w:p w:rsidR="0029406D" w:rsidRDefault="0029406D" w:rsidP="00C80F5C">
      <w:pPr>
        <w:adjustRightInd w:val="0"/>
        <w:snapToGrid w:val="0"/>
        <w:rPr>
          <w:rFonts w:ascii="Arial" w:eastAsia="Arial" w:hAnsi="Arial" w:cs="Arial"/>
          <w:sz w:val="20"/>
          <w:szCs w:val="20"/>
          <w:lang w:val="fr-FR"/>
        </w:rPr>
      </w:pPr>
    </w:p>
    <w:p w:rsidR="00C80F5C" w:rsidRPr="0029406D" w:rsidRDefault="00C80F5C"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 xml:space="preserve">L’ARK-DS520 est une plate-forme idéale pour l’affichage dynamique, pour les kiosques self-service et d’autres applications à fort contenu graphique.  </w:t>
      </w:r>
    </w:p>
    <w:p w:rsidR="00C80F5C" w:rsidRPr="0029406D" w:rsidRDefault="00C80F5C" w:rsidP="00C80F5C">
      <w:pPr>
        <w:adjustRightInd w:val="0"/>
        <w:snapToGrid w:val="0"/>
        <w:rPr>
          <w:rFonts w:ascii="Arial" w:eastAsia="Arial" w:hAnsi="Arial" w:cs="Arial"/>
          <w:sz w:val="20"/>
          <w:szCs w:val="20"/>
          <w:lang w:val="fr-FR"/>
        </w:rPr>
      </w:pPr>
    </w:p>
    <w:p w:rsidR="0029406D" w:rsidRPr="0029406D" w:rsidRDefault="0029406D" w:rsidP="00C80F5C">
      <w:pPr>
        <w:adjustRightInd w:val="0"/>
        <w:snapToGrid w:val="0"/>
        <w:rPr>
          <w:rFonts w:ascii="Arial" w:eastAsia="Arial" w:hAnsi="Arial" w:cs="Arial"/>
          <w:sz w:val="20"/>
          <w:szCs w:val="20"/>
          <w:lang w:val="fr-FR"/>
        </w:rPr>
      </w:pPr>
    </w:p>
    <w:p w:rsidR="00C80F5C" w:rsidRPr="0029406D" w:rsidRDefault="00C80F5C" w:rsidP="00C80F5C">
      <w:pPr>
        <w:adjustRightInd w:val="0"/>
        <w:snapToGrid w:val="0"/>
        <w:rPr>
          <w:rFonts w:ascii="Arial" w:eastAsia="Arial" w:hAnsi="Arial" w:cs="Arial"/>
          <w:b/>
          <w:bCs/>
          <w:szCs w:val="20"/>
          <w:lang w:val="fr-FR"/>
        </w:rPr>
      </w:pPr>
      <w:r w:rsidRPr="0029406D">
        <w:rPr>
          <w:rFonts w:ascii="Arial" w:eastAsia="Arial" w:hAnsi="Arial" w:cs="Arial"/>
          <w:b/>
          <w:bCs/>
          <w:szCs w:val="20"/>
          <w:lang w:val="fr-FR"/>
        </w:rPr>
        <w:t xml:space="preserve">La performance du module graphique ION2 </w:t>
      </w:r>
    </w:p>
    <w:p w:rsidR="0029406D" w:rsidRPr="0029406D" w:rsidRDefault="0029406D" w:rsidP="00C80F5C">
      <w:pPr>
        <w:adjustRightInd w:val="0"/>
        <w:snapToGrid w:val="0"/>
        <w:rPr>
          <w:rFonts w:ascii="Arial" w:eastAsia="Arial" w:hAnsi="Arial" w:cs="Arial"/>
          <w:sz w:val="20"/>
          <w:szCs w:val="20"/>
          <w:lang w:val="fr-FR"/>
        </w:rPr>
      </w:pPr>
    </w:p>
    <w:p w:rsidR="0029406D" w:rsidRDefault="00C80F5C"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Tout en étant économique, l’ARK-DS520 est un lecteur multimédia à fonctions graphiques avancées : son processeur Intel</w:t>
      </w:r>
      <w:r w:rsidRPr="0029406D">
        <w:rPr>
          <w:rFonts w:ascii="Arial" w:eastAsia="Arial" w:hAnsi="Arial" w:cs="Arial"/>
          <w:sz w:val="20"/>
          <w:szCs w:val="20"/>
          <w:vertAlign w:val="superscript"/>
          <w:lang w:val="fr-FR"/>
        </w:rPr>
        <w:t>®</w:t>
      </w:r>
      <w:r w:rsidRPr="0029406D">
        <w:rPr>
          <w:rFonts w:ascii="Arial" w:eastAsia="Arial" w:hAnsi="Arial" w:cs="Arial"/>
          <w:sz w:val="20"/>
          <w:szCs w:val="20"/>
          <w:lang w:val="fr-FR"/>
        </w:rPr>
        <w:t xml:space="preserve"> </w:t>
      </w:r>
      <w:proofErr w:type="spellStart"/>
      <w:r w:rsidRPr="0029406D">
        <w:rPr>
          <w:rFonts w:ascii="Arial" w:eastAsia="Arial" w:hAnsi="Arial" w:cs="Arial"/>
          <w:sz w:val="20"/>
          <w:szCs w:val="20"/>
          <w:lang w:val="fr-FR"/>
        </w:rPr>
        <w:t>Atom</w:t>
      </w:r>
      <w:proofErr w:type="spellEnd"/>
      <w:r w:rsidRPr="0029406D">
        <w:rPr>
          <w:rFonts w:ascii="Arial" w:eastAsia="Arial" w:hAnsi="Arial" w:cs="Arial"/>
          <w:sz w:val="20"/>
          <w:szCs w:val="20"/>
          <w:lang w:val="fr-FR"/>
        </w:rPr>
        <w:t xml:space="preserve">™ D525 double cœur (avec ventilateur) ou N455 simple cœur (sans ventilateur) est accompagné du module graphique NVIDIA GT218 (ION2) pour la lecture de vidéo Full HD. </w:t>
      </w:r>
    </w:p>
    <w:p w:rsidR="00C80F5C" w:rsidRPr="0029406D" w:rsidRDefault="00C80F5C"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 xml:space="preserve">La technologie </w:t>
      </w:r>
      <w:proofErr w:type="spellStart"/>
      <w:r w:rsidRPr="0029406D">
        <w:rPr>
          <w:rFonts w:ascii="Arial" w:eastAsia="Arial" w:hAnsi="Arial" w:cs="Arial"/>
          <w:sz w:val="20"/>
          <w:szCs w:val="20"/>
          <w:lang w:val="fr-FR"/>
        </w:rPr>
        <w:t>Optimus</w:t>
      </w:r>
      <w:proofErr w:type="spellEnd"/>
      <w:r w:rsidRPr="0029406D">
        <w:rPr>
          <w:rFonts w:ascii="Arial" w:eastAsia="Arial" w:hAnsi="Arial" w:cs="Arial"/>
          <w:sz w:val="20"/>
          <w:szCs w:val="20"/>
          <w:lang w:val="fr-FR"/>
        </w:rPr>
        <w:t xml:space="preserve"> de NVIDIA stimule la performance de lecture multimédia en apportant plus de dix fois la puissance du cœur graphique intégré, ce qui accélère le montage ou la conversion de vidéos et renforce l’interface utilisateur 3D. L’ARK-DS520 délivre ainsi des fonctions graphiques avancées à coût modéré pour vos applications de signalisation.  </w:t>
      </w:r>
    </w:p>
    <w:p w:rsidR="00C80F5C" w:rsidRPr="0029406D" w:rsidRDefault="00C80F5C" w:rsidP="00C80F5C">
      <w:pPr>
        <w:adjustRightInd w:val="0"/>
        <w:snapToGrid w:val="0"/>
        <w:rPr>
          <w:rFonts w:ascii="Arial" w:eastAsia="Arial" w:hAnsi="Arial" w:cs="Arial"/>
          <w:sz w:val="20"/>
          <w:szCs w:val="20"/>
          <w:lang w:val="fr-FR"/>
        </w:rPr>
      </w:pPr>
    </w:p>
    <w:p w:rsidR="0029406D" w:rsidRPr="0029406D" w:rsidRDefault="0029406D" w:rsidP="00C80F5C">
      <w:pPr>
        <w:adjustRightInd w:val="0"/>
        <w:snapToGrid w:val="0"/>
        <w:rPr>
          <w:rFonts w:ascii="Arial" w:eastAsia="Arial" w:hAnsi="Arial" w:cs="Arial"/>
          <w:sz w:val="20"/>
          <w:szCs w:val="20"/>
          <w:lang w:val="fr-FR"/>
        </w:rPr>
      </w:pPr>
    </w:p>
    <w:p w:rsidR="00C80F5C" w:rsidRPr="0029406D" w:rsidRDefault="00C80F5C" w:rsidP="00C80F5C">
      <w:pPr>
        <w:adjustRightInd w:val="0"/>
        <w:snapToGrid w:val="0"/>
        <w:rPr>
          <w:rFonts w:ascii="Arial" w:eastAsia="Arial" w:hAnsi="Arial" w:cs="Arial"/>
          <w:b/>
          <w:bCs/>
          <w:szCs w:val="20"/>
          <w:lang w:val="fr-FR"/>
        </w:rPr>
      </w:pPr>
      <w:r w:rsidRPr="0029406D">
        <w:rPr>
          <w:rFonts w:ascii="Arial" w:eastAsia="Arial" w:hAnsi="Arial" w:cs="Arial"/>
          <w:b/>
          <w:bCs/>
          <w:szCs w:val="20"/>
          <w:lang w:val="fr-FR"/>
        </w:rPr>
        <w:t xml:space="preserve">Une grande richesse d’interfaces </w:t>
      </w:r>
    </w:p>
    <w:p w:rsidR="0029406D" w:rsidRPr="0029406D" w:rsidRDefault="0029406D" w:rsidP="00C80F5C">
      <w:pPr>
        <w:adjustRightInd w:val="0"/>
        <w:snapToGrid w:val="0"/>
        <w:rPr>
          <w:rFonts w:ascii="Arial" w:eastAsia="Arial" w:hAnsi="Arial" w:cs="Arial"/>
          <w:sz w:val="20"/>
          <w:szCs w:val="20"/>
          <w:lang w:val="fr-FR"/>
        </w:rPr>
      </w:pPr>
    </w:p>
    <w:p w:rsidR="00C80F5C" w:rsidRPr="0029406D" w:rsidRDefault="00C80F5C"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 xml:space="preserve">L’ARK-DS520 offre un riche choix de combinaisons d’interfaces vidéo (2 VGA, VGA + HDMI, HDMI + DVI, etc.) pour deux écrans simultanés. La connectivité est renforcée par 2 interfaces Mini </w:t>
      </w:r>
      <w:proofErr w:type="spellStart"/>
      <w:r w:rsidRPr="0029406D">
        <w:rPr>
          <w:rFonts w:ascii="Arial" w:eastAsia="Arial" w:hAnsi="Arial" w:cs="Arial"/>
          <w:sz w:val="20"/>
          <w:szCs w:val="20"/>
          <w:lang w:val="fr-FR"/>
        </w:rPr>
        <w:t>PCIe</w:t>
      </w:r>
      <w:proofErr w:type="spellEnd"/>
      <w:r w:rsidRPr="0029406D">
        <w:rPr>
          <w:rFonts w:ascii="Arial" w:eastAsia="Arial" w:hAnsi="Arial" w:cs="Arial"/>
          <w:sz w:val="20"/>
          <w:szCs w:val="20"/>
          <w:lang w:val="fr-FR"/>
        </w:rPr>
        <w:t xml:space="preserve"> internes, pouvant accueillir des cartes additionnelles telles que des contrôleurs de réseau sans fil ou des cartes tuner TV. L’ARK-DS520 supporte aussi 4 ports USB, 2 ports COM (RS-232) et un port DIO pour l’intégration de systèmes et d’applications.</w:t>
      </w:r>
    </w:p>
    <w:p w:rsidR="00C80F5C" w:rsidRDefault="00C80F5C" w:rsidP="00C80F5C">
      <w:pPr>
        <w:adjustRightInd w:val="0"/>
        <w:snapToGrid w:val="0"/>
        <w:rPr>
          <w:rFonts w:ascii="Arial" w:eastAsia="Arial" w:hAnsi="Arial" w:cs="Arial"/>
          <w:sz w:val="20"/>
          <w:szCs w:val="20"/>
          <w:lang w:val="fr-FR"/>
        </w:rPr>
      </w:pPr>
    </w:p>
    <w:p w:rsidR="0029406D" w:rsidRPr="0029406D" w:rsidRDefault="0029406D" w:rsidP="00C80F5C">
      <w:pPr>
        <w:adjustRightInd w:val="0"/>
        <w:snapToGrid w:val="0"/>
        <w:rPr>
          <w:rFonts w:ascii="Arial" w:eastAsia="Arial" w:hAnsi="Arial" w:cs="Arial"/>
          <w:sz w:val="20"/>
          <w:szCs w:val="20"/>
          <w:lang w:val="fr-FR"/>
        </w:rPr>
      </w:pPr>
    </w:p>
    <w:p w:rsidR="00C80F5C" w:rsidRPr="0029406D" w:rsidRDefault="0029406D" w:rsidP="00C80F5C">
      <w:pPr>
        <w:adjustRightInd w:val="0"/>
        <w:snapToGrid w:val="0"/>
        <w:rPr>
          <w:rFonts w:ascii="Arial" w:eastAsia="Arial" w:hAnsi="Arial" w:cs="Arial"/>
          <w:sz w:val="20"/>
          <w:szCs w:val="20"/>
          <w:lang w:val="fr-FR"/>
        </w:rPr>
      </w:pPr>
      <w:r w:rsidRPr="0029406D">
        <w:rPr>
          <w:rFonts w:ascii="Arial" w:eastAsia="Arial" w:hAnsi="Arial" w:cs="Arial"/>
          <w:sz w:val="20"/>
          <w:szCs w:val="20"/>
          <w:lang w:val="fr-FR"/>
        </w:rPr>
        <w:t>L’</w:t>
      </w:r>
      <w:r w:rsidR="00C80F5C" w:rsidRPr="0029406D">
        <w:rPr>
          <w:rFonts w:ascii="Arial" w:eastAsia="Arial" w:hAnsi="Arial" w:cs="Arial"/>
          <w:sz w:val="20"/>
          <w:szCs w:val="20"/>
          <w:lang w:val="fr-FR"/>
        </w:rPr>
        <w:t>ARK-DS520</w:t>
      </w:r>
      <w:r w:rsidRPr="0029406D">
        <w:rPr>
          <w:rFonts w:ascii="Arial" w:eastAsia="Arial" w:hAnsi="Arial" w:cs="Arial"/>
          <w:sz w:val="20"/>
          <w:szCs w:val="20"/>
          <w:lang w:val="fr-FR"/>
        </w:rPr>
        <w:t xml:space="preserve"> sera officiellement lance au mois de Mars 2011 mais sera présenté en avant première sur certains salons Européen. Pour de plus amples informations vous pouvez consulter notre site web :</w:t>
      </w:r>
      <w:r w:rsidR="00C80F5C" w:rsidRPr="0029406D">
        <w:rPr>
          <w:rFonts w:ascii="Arial" w:eastAsia="Arial" w:hAnsi="Arial" w:cs="Arial"/>
          <w:sz w:val="20"/>
          <w:szCs w:val="20"/>
          <w:lang w:val="fr-FR"/>
        </w:rPr>
        <w:t xml:space="preserve"> </w:t>
      </w:r>
      <w:hyperlink r:id="rId10" w:history="1">
        <w:r w:rsidR="00C80F5C" w:rsidRPr="0029406D">
          <w:rPr>
            <w:rFonts w:ascii="Arial" w:eastAsia="Arial" w:hAnsi="Arial" w:cs="Arial"/>
            <w:color w:val="3333FF"/>
            <w:sz w:val="20"/>
            <w:szCs w:val="20"/>
            <w:u w:val="single"/>
            <w:lang w:val="fr-FR"/>
          </w:rPr>
          <w:t>http</w:t>
        </w:r>
      </w:hyperlink>
      <w:hyperlink r:id="rId11" w:history="1">
        <w:r w:rsidR="00C80F5C" w:rsidRPr="0029406D">
          <w:rPr>
            <w:rFonts w:ascii="Arial" w:eastAsia="Arial" w:hAnsi="Arial" w:cs="Arial"/>
            <w:color w:val="3333FF"/>
            <w:sz w:val="20"/>
            <w:szCs w:val="20"/>
            <w:u w:val="single"/>
            <w:lang w:val="fr-FR"/>
          </w:rPr>
          <w:t>://</w:t>
        </w:r>
      </w:hyperlink>
      <w:hyperlink r:id="rId12" w:history="1">
        <w:r w:rsidR="00C80F5C" w:rsidRPr="0029406D">
          <w:rPr>
            <w:rFonts w:ascii="Arial" w:eastAsia="Arial" w:hAnsi="Arial" w:cs="Arial"/>
            <w:color w:val="3333FF"/>
            <w:sz w:val="20"/>
            <w:szCs w:val="20"/>
            <w:u w:val="single"/>
            <w:lang w:val="fr-FR"/>
          </w:rPr>
          <w:t>www</w:t>
        </w:r>
      </w:hyperlink>
      <w:hyperlink r:id="rId13" w:history="1">
        <w:r w:rsidR="00C80F5C" w:rsidRPr="0029406D">
          <w:rPr>
            <w:rFonts w:ascii="Arial" w:eastAsia="Arial" w:hAnsi="Arial" w:cs="Arial"/>
            <w:color w:val="3333FF"/>
            <w:sz w:val="20"/>
            <w:szCs w:val="20"/>
            <w:u w:val="single"/>
            <w:lang w:val="fr-FR"/>
          </w:rPr>
          <w:t>.</w:t>
        </w:r>
      </w:hyperlink>
      <w:r w:rsidR="00C80F5C" w:rsidRPr="0029406D">
        <w:rPr>
          <w:rFonts w:ascii="Arial" w:eastAsia="Arial" w:hAnsi="Arial" w:cs="Arial"/>
          <w:color w:val="3333FF"/>
          <w:sz w:val="20"/>
          <w:szCs w:val="20"/>
          <w:u w:val="single"/>
          <w:lang w:val="fr-FR"/>
        </w:rPr>
        <w:t>advantech.</w:t>
      </w:r>
      <w:r w:rsidRPr="0029406D">
        <w:rPr>
          <w:rFonts w:ascii="Arial" w:eastAsia="Arial" w:hAnsi="Arial" w:cs="Arial"/>
          <w:color w:val="3333FF"/>
          <w:sz w:val="20"/>
          <w:szCs w:val="20"/>
          <w:u w:val="single"/>
          <w:lang w:val="fr-FR"/>
        </w:rPr>
        <w:t>eu</w:t>
      </w:r>
      <w:hyperlink r:id="rId14" w:history="1">
        <w:r w:rsidR="00C80F5C" w:rsidRPr="0029406D">
          <w:rPr>
            <w:rFonts w:ascii="Arial" w:eastAsia="Arial" w:hAnsi="Arial" w:cs="Arial"/>
            <w:color w:val="3333FF"/>
            <w:sz w:val="20"/>
            <w:szCs w:val="20"/>
            <w:u w:val="single"/>
            <w:lang w:val="fr-FR"/>
          </w:rPr>
          <w:t>/</w:t>
        </w:r>
      </w:hyperlink>
      <w:hyperlink r:id="rId15" w:history="1">
        <w:r w:rsidR="00C80F5C" w:rsidRPr="0029406D">
          <w:rPr>
            <w:rFonts w:ascii="Arial" w:eastAsia="Arial" w:hAnsi="Arial" w:cs="Arial"/>
            <w:color w:val="3333FF"/>
            <w:sz w:val="20"/>
            <w:szCs w:val="20"/>
            <w:u w:val="single"/>
            <w:lang w:val="fr-FR"/>
          </w:rPr>
          <w:t>applied</w:t>
        </w:r>
      </w:hyperlink>
      <w:hyperlink r:id="rId16" w:history="1">
        <w:r w:rsidR="00C80F5C" w:rsidRPr="0029406D">
          <w:rPr>
            <w:rFonts w:ascii="Arial" w:eastAsia="Arial" w:hAnsi="Arial" w:cs="Arial"/>
            <w:color w:val="3333FF"/>
            <w:sz w:val="20"/>
            <w:szCs w:val="20"/>
            <w:u w:val="single"/>
            <w:lang w:val="fr-FR"/>
          </w:rPr>
          <w:t>-</w:t>
        </w:r>
      </w:hyperlink>
      <w:hyperlink r:id="rId17" w:history="1">
        <w:r w:rsidR="00C80F5C" w:rsidRPr="0029406D">
          <w:rPr>
            <w:rFonts w:ascii="Arial" w:eastAsia="Arial" w:hAnsi="Arial" w:cs="Arial"/>
            <w:color w:val="3333FF"/>
            <w:sz w:val="20"/>
            <w:szCs w:val="20"/>
            <w:u w:val="single"/>
            <w:lang w:val="fr-FR"/>
          </w:rPr>
          <w:t>computing</w:t>
        </w:r>
      </w:hyperlink>
      <w:hyperlink r:id="rId18" w:history="1">
        <w:r w:rsidR="00C80F5C" w:rsidRPr="0029406D">
          <w:rPr>
            <w:rFonts w:ascii="Arial" w:eastAsia="Arial" w:hAnsi="Arial" w:cs="Arial"/>
            <w:color w:val="3333FF"/>
            <w:sz w:val="20"/>
            <w:szCs w:val="20"/>
            <w:u w:val="single"/>
            <w:lang w:val="fr-FR"/>
          </w:rPr>
          <w:t>-</w:t>
        </w:r>
      </w:hyperlink>
      <w:hyperlink r:id="rId19" w:history="1">
        <w:r w:rsidR="00C80F5C" w:rsidRPr="0029406D">
          <w:rPr>
            <w:rFonts w:ascii="Arial" w:eastAsia="Arial" w:hAnsi="Arial" w:cs="Arial"/>
            <w:color w:val="3333FF"/>
            <w:sz w:val="20"/>
            <w:szCs w:val="20"/>
            <w:u w:val="single"/>
            <w:lang w:val="fr-FR"/>
          </w:rPr>
          <w:t>systems</w:t>
        </w:r>
      </w:hyperlink>
      <w:hyperlink r:id="rId20" w:history="1">
        <w:r w:rsidR="00C80F5C" w:rsidRPr="0029406D">
          <w:rPr>
            <w:rFonts w:ascii="Arial" w:eastAsia="Arial" w:hAnsi="Arial" w:cs="Arial"/>
            <w:color w:val="3333FF"/>
            <w:sz w:val="20"/>
            <w:szCs w:val="20"/>
            <w:u w:val="single"/>
            <w:lang w:val="fr-FR"/>
          </w:rPr>
          <w:t>/</w:t>
        </w:r>
      </w:hyperlink>
      <w:hyperlink r:id="rId21" w:history="1">
        <w:r w:rsidR="00C80F5C" w:rsidRPr="0029406D">
          <w:rPr>
            <w:rFonts w:ascii="Arial" w:eastAsia="Arial" w:hAnsi="Arial" w:cs="Arial"/>
            <w:color w:val="3333FF"/>
            <w:sz w:val="20"/>
            <w:szCs w:val="20"/>
            <w:u w:val="single"/>
            <w:lang w:val="fr-FR"/>
          </w:rPr>
          <w:t>digital</w:t>
        </w:r>
      </w:hyperlink>
      <w:hyperlink r:id="rId22" w:history="1">
        <w:r w:rsidR="00C80F5C" w:rsidRPr="0029406D">
          <w:rPr>
            <w:rFonts w:ascii="Arial" w:eastAsia="Arial" w:hAnsi="Arial" w:cs="Arial"/>
            <w:color w:val="3333FF"/>
            <w:sz w:val="20"/>
            <w:szCs w:val="20"/>
            <w:u w:val="single"/>
            <w:lang w:val="fr-FR"/>
          </w:rPr>
          <w:t>_</w:t>
        </w:r>
      </w:hyperlink>
      <w:hyperlink r:id="rId23" w:history="1">
        <w:r w:rsidR="00C80F5C" w:rsidRPr="0029406D">
          <w:rPr>
            <w:rFonts w:ascii="Arial" w:eastAsia="Arial" w:hAnsi="Arial" w:cs="Arial"/>
            <w:color w:val="3333FF"/>
            <w:sz w:val="20"/>
            <w:szCs w:val="20"/>
            <w:u w:val="single"/>
            <w:lang w:val="fr-FR"/>
          </w:rPr>
          <w:t>signage</w:t>
        </w:r>
      </w:hyperlink>
      <w:hyperlink r:id="rId24" w:history="1">
        <w:r w:rsidR="00C80F5C" w:rsidRPr="0029406D">
          <w:rPr>
            <w:rFonts w:ascii="Arial" w:eastAsia="Arial" w:hAnsi="Arial" w:cs="Arial"/>
            <w:color w:val="3333FF"/>
            <w:sz w:val="20"/>
            <w:szCs w:val="20"/>
            <w:u w:val="single"/>
            <w:lang w:val="fr-FR"/>
          </w:rPr>
          <w:t>/</w:t>
        </w:r>
      </w:hyperlink>
    </w:p>
    <w:p w:rsidR="00C80F5C" w:rsidRPr="0029406D" w:rsidRDefault="00C80F5C" w:rsidP="00C80F5C">
      <w:pPr>
        <w:rPr>
          <w:rFonts w:ascii="Arial" w:eastAsia="Arial" w:hAnsi="Arial" w:cs="Arial"/>
          <w:color w:val="3333FF"/>
          <w:sz w:val="20"/>
          <w:szCs w:val="20"/>
          <w:u w:val="single"/>
          <w:lang w:val="fr-FR"/>
        </w:rPr>
      </w:pPr>
    </w:p>
    <w:p w:rsidR="00C80F5C" w:rsidRPr="00C80F5C" w:rsidRDefault="00C80F5C" w:rsidP="00C80F5C">
      <w:pPr>
        <w:rPr>
          <w:rFonts w:ascii="Arial" w:eastAsia="Arial" w:hAnsi="Arial" w:cs="Arial"/>
          <w:b/>
          <w:bCs/>
          <w:sz w:val="20"/>
          <w:szCs w:val="20"/>
          <w:lang w:val="fr-FR"/>
        </w:rPr>
      </w:pPr>
      <w:r w:rsidRPr="00C80F5C">
        <w:rPr>
          <w:rFonts w:ascii="Arial" w:eastAsia="Arial" w:hAnsi="Arial" w:cs="Arial"/>
          <w:b/>
          <w:bCs/>
          <w:sz w:val="20"/>
          <w:szCs w:val="20"/>
          <w:lang w:val="fr-FR"/>
        </w:rPr>
        <w:lastRenderedPageBreak/>
        <w:t xml:space="preserve">ARK-DS520 </w:t>
      </w:r>
    </w:p>
    <w:p w:rsidR="00C80F5C" w:rsidRPr="00C80F5C" w:rsidRDefault="00C80F5C" w:rsidP="00C80F5C">
      <w:pPr>
        <w:rPr>
          <w:rFonts w:ascii="Arial" w:eastAsia="Arial" w:hAnsi="Arial" w:cs="Arial"/>
          <w:sz w:val="20"/>
          <w:szCs w:val="20"/>
        </w:rPr>
      </w:pPr>
      <w:r w:rsidRPr="00C80F5C">
        <w:rPr>
          <w:rFonts w:ascii="Arial" w:eastAsia="Arial" w:hAnsi="Arial" w:cs="Arial"/>
          <w:sz w:val="20"/>
          <w:szCs w:val="20"/>
        </w:rPr>
        <w:t>Advanced (ION2 based) Graphics Digital Signage Box</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Integrated NVIDIA GT218 (ION2) graphics module for Full HD playback</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Intel</w:t>
      </w:r>
      <w:r w:rsidRPr="00C80F5C">
        <w:rPr>
          <w:rFonts w:ascii="Arial" w:eastAsia="Arial" w:hAnsi="Arial" w:cs="Arial"/>
          <w:sz w:val="20"/>
          <w:szCs w:val="20"/>
          <w:vertAlign w:val="superscript"/>
        </w:rPr>
        <w:t>®</w:t>
      </w:r>
      <w:r w:rsidRPr="00C80F5C">
        <w:rPr>
          <w:rFonts w:ascii="Arial" w:eastAsia="Arial" w:hAnsi="Arial" w:cs="Arial"/>
          <w:sz w:val="20"/>
          <w:szCs w:val="20"/>
        </w:rPr>
        <w:t xml:space="preserve"> Atom™D525 dual-core (fan) or Intel</w:t>
      </w:r>
      <w:r w:rsidRPr="00C80F5C">
        <w:rPr>
          <w:rFonts w:ascii="Arial" w:eastAsia="Arial" w:hAnsi="Arial" w:cs="Arial"/>
          <w:sz w:val="20"/>
          <w:szCs w:val="20"/>
          <w:vertAlign w:val="superscript"/>
        </w:rPr>
        <w:t>®</w:t>
      </w:r>
      <w:r w:rsidRPr="00C80F5C">
        <w:rPr>
          <w:rFonts w:ascii="Arial" w:eastAsia="Arial" w:hAnsi="Arial" w:cs="Arial"/>
          <w:sz w:val="20"/>
          <w:szCs w:val="20"/>
        </w:rPr>
        <w:t xml:space="preserve"> Atom™N455 single-core processor (</w:t>
      </w:r>
      <w:proofErr w:type="spellStart"/>
      <w:r w:rsidRPr="00C80F5C">
        <w:rPr>
          <w:rFonts w:ascii="Arial" w:eastAsia="Arial" w:hAnsi="Arial" w:cs="Arial"/>
          <w:sz w:val="20"/>
          <w:szCs w:val="20"/>
        </w:rPr>
        <w:t>fanless</w:t>
      </w:r>
      <w:proofErr w:type="spellEnd"/>
      <w:r w:rsidRPr="00C80F5C">
        <w:rPr>
          <w:rFonts w:ascii="Arial" w:eastAsia="Arial" w:hAnsi="Arial" w:cs="Arial"/>
          <w:sz w:val="20"/>
          <w:szCs w:val="20"/>
        </w:rPr>
        <w:t>)</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Rich video I/O combination supports dual display (e.g.: 2 x VGAs, VGA + HDMI,</w:t>
      </w:r>
    </w:p>
    <w:p w:rsidR="00C80F5C" w:rsidRPr="00C80F5C" w:rsidRDefault="00C80F5C" w:rsidP="00C80F5C">
      <w:pPr>
        <w:widowControl/>
        <w:numPr>
          <w:ilvl w:val="0"/>
          <w:numId w:val="2"/>
        </w:numPr>
        <w:tabs>
          <w:tab w:val="num" w:pos="480"/>
        </w:tabs>
        <w:ind w:hanging="480"/>
        <w:rPr>
          <w:rFonts w:ascii="Arial" w:eastAsia="Arial" w:hAnsi="Arial" w:cs="Arial"/>
          <w:sz w:val="20"/>
          <w:szCs w:val="20"/>
          <w:lang w:val="fr-FR"/>
        </w:rPr>
      </w:pPr>
      <w:r w:rsidRPr="00C80F5C">
        <w:rPr>
          <w:rFonts w:ascii="Arial" w:eastAsia="Arial" w:hAnsi="Arial" w:cs="Arial"/>
          <w:sz w:val="20"/>
          <w:szCs w:val="20"/>
          <w:lang w:val="fr-FR"/>
        </w:rPr>
        <w:t>HDMI + DVI)</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Compact, low-profile design for easy installation</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 xml:space="preserve">Highly expandable via internal Mini </w:t>
      </w:r>
      <w:proofErr w:type="spellStart"/>
      <w:r w:rsidRPr="00C80F5C">
        <w:rPr>
          <w:rFonts w:ascii="Arial" w:eastAsia="Arial" w:hAnsi="Arial" w:cs="Arial"/>
          <w:sz w:val="20"/>
          <w:szCs w:val="20"/>
        </w:rPr>
        <w:t>PCIe</w:t>
      </w:r>
      <w:proofErr w:type="spellEnd"/>
      <w:r w:rsidRPr="00C80F5C">
        <w:rPr>
          <w:rFonts w:ascii="Arial" w:eastAsia="Arial" w:hAnsi="Arial" w:cs="Arial"/>
          <w:sz w:val="20"/>
          <w:szCs w:val="20"/>
        </w:rPr>
        <w:t xml:space="preserve"> interface (e.g.: WLAN, 3G, or TV tuner)</w:t>
      </w:r>
    </w:p>
    <w:p w:rsidR="00C80F5C" w:rsidRPr="00C80F5C" w:rsidRDefault="00C80F5C" w:rsidP="00C80F5C">
      <w:pPr>
        <w:widowControl/>
        <w:numPr>
          <w:ilvl w:val="0"/>
          <w:numId w:val="2"/>
        </w:numPr>
        <w:tabs>
          <w:tab w:val="num" w:pos="480"/>
        </w:tabs>
        <w:ind w:hanging="480"/>
        <w:rPr>
          <w:rFonts w:ascii="Arial" w:eastAsia="Arial" w:hAnsi="Arial" w:cs="Arial"/>
          <w:sz w:val="20"/>
          <w:szCs w:val="20"/>
        </w:rPr>
      </w:pPr>
      <w:r w:rsidRPr="00C80F5C">
        <w:rPr>
          <w:rFonts w:ascii="Arial" w:eastAsia="Arial" w:hAnsi="Arial" w:cs="Arial"/>
          <w:sz w:val="20"/>
          <w:szCs w:val="20"/>
        </w:rPr>
        <w:t>RS-232 and DIO ports convenient for system integration and applications</w:t>
      </w:r>
    </w:p>
    <w:p w:rsidR="00C80F5C" w:rsidRPr="00C80F5C" w:rsidRDefault="00C80F5C" w:rsidP="00C80F5C">
      <w:pPr>
        <w:rPr>
          <w:rFonts w:ascii="Arial" w:eastAsia="Arial" w:hAnsi="Arial" w:cs="Arial"/>
          <w:sz w:val="20"/>
          <w:szCs w:val="20"/>
        </w:rPr>
      </w:pPr>
    </w:p>
    <w:p w:rsidR="004E7792" w:rsidRPr="00C80F5C" w:rsidRDefault="004E7792" w:rsidP="009C634C">
      <w:pPr>
        <w:pStyle w:val="PR-Headline"/>
        <w:snapToGrid w:val="0"/>
        <w:spacing w:before="0"/>
        <w:rPr>
          <w:sz w:val="20"/>
          <w:szCs w:val="20"/>
        </w:rPr>
      </w:pPr>
    </w:p>
    <w:p w:rsidR="004E7792" w:rsidRPr="00C80F5C" w:rsidRDefault="004E7792" w:rsidP="009C634C">
      <w:pPr>
        <w:pStyle w:val="PR-Headline"/>
        <w:snapToGrid w:val="0"/>
        <w:spacing w:before="0"/>
        <w:rPr>
          <w:sz w:val="20"/>
          <w:szCs w:val="20"/>
        </w:rPr>
      </w:pPr>
    </w:p>
    <w:p w:rsidR="00AE6984" w:rsidRPr="00C80F5C" w:rsidRDefault="00AE6984" w:rsidP="00170F72">
      <w:pPr>
        <w:widowControl/>
        <w:adjustRightInd w:val="0"/>
        <w:snapToGrid w:val="0"/>
        <w:rPr>
          <w:rFonts w:ascii="Arial" w:hAnsi="Arial" w:cs="Arial"/>
          <w:b/>
          <w:sz w:val="20"/>
          <w:szCs w:val="20"/>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25"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9C634C" w:rsidSect="0029406D">
      <w:headerReference w:type="default" r:id="rId26"/>
      <w:footerReference w:type="even" r:id="rId27"/>
      <w:footerReference w:type="default" r:id="rId28"/>
      <w:pgSz w:w="11906" w:h="16838" w:code="9"/>
      <w:pgMar w:top="1440" w:right="1133" w:bottom="851"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90" w:rsidRDefault="006B5E90">
      <w:r>
        <w:separator/>
      </w:r>
    </w:p>
    <w:p w:rsidR="006B5E90" w:rsidRDefault="006B5E90"/>
  </w:endnote>
  <w:endnote w:type="continuationSeparator" w:id="0">
    <w:p w:rsidR="006B5E90" w:rsidRDefault="006B5E90">
      <w:r>
        <w:continuationSeparator/>
      </w:r>
    </w:p>
    <w:p w:rsidR="006B5E90" w:rsidRDefault="006B5E90"/>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rsidP="008771D3">
    <w:pPr>
      <w:framePr w:w="186" w:h="351" w:hRule="exact" w:wrap="around" w:vAnchor="text" w:hAnchor="page" w:x="10606" w:y="-240"/>
    </w:pPr>
    <w:fldSimple w:instr="PAGE  ">
      <w:r w:rsidR="0029406D">
        <w:rPr>
          <w:noProof/>
        </w:rPr>
        <w:t>1</w:t>
      </w:r>
    </w:fldSimple>
  </w:p>
  <w:p w:rsidR="00AA1F87" w:rsidRPr="00A0415B" w:rsidRDefault="00DA0539" w:rsidP="0058734F">
    <w:pPr>
      <w:ind w:right="70"/>
      <w:jc w:val="right"/>
      <w:rPr>
        <w:rFonts w:ascii="Arial" w:hAnsi="Arial" w:cs="Arial"/>
        <w:b/>
        <w:color w:val="333399"/>
      </w:rPr>
    </w:pPr>
    <w:r w:rsidRPr="00DA0539">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90" w:rsidRDefault="006B5E90">
      <w:r>
        <w:separator/>
      </w:r>
    </w:p>
    <w:p w:rsidR="006B5E90" w:rsidRDefault="006B5E90"/>
  </w:footnote>
  <w:footnote w:type="continuationSeparator" w:id="0">
    <w:p w:rsidR="006B5E90" w:rsidRDefault="006B5E90">
      <w:r>
        <w:continuationSeparator/>
      </w:r>
    </w:p>
    <w:p w:rsidR="006B5E90" w:rsidRDefault="006B5E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80" w:hanging="1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960" w:firstLine="12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920" w:firstLine="6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400" w:firstLine="8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880" w:firstLine="12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3360" w:firstLine="13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840" w:firstLine="15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4320" w:firstLine="1980"/>
      </w:pPr>
      <w:rPr>
        <w:rFonts w:ascii="Verdana" w:eastAsia="Verdana" w:hAnsi="Verdana" w:cs="Verdana"/>
        <w:b w:val="0"/>
        <w:bCs w:val="0"/>
        <w:i w:val="0"/>
        <w:iCs w:val="0"/>
        <w:strike w:val="0"/>
        <w:color w:val="000000"/>
        <w:sz w:val="20"/>
        <w:szCs w:val="20"/>
        <w:u w:val="none"/>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56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773A6"/>
    <w:rsid w:val="00277A12"/>
    <w:rsid w:val="002850F2"/>
    <w:rsid w:val="00287DB1"/>
    <w:rsid w:val="0029406D"/>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612B9"/>
    <w:rsid w:val="0056556D"/>
    <w:rsid w:val="0057559C"/>
    <w:rsid w:val="0058734F"/>
    <w:rsid w:val="005A0ABD"/>
    <w:rsid w:val="005F2D1E"/>
    <w:rsid w:val="00623847"/>
    <w:rsid w:val="00624EB4"/>
    <w:rsid w:val="00671080"/>
    <w:rsid w:val="00676BBD"/>
    <w:rsid w:val="00683D1A"/>
    <w:rsid w:val="00694FA0"/>
    <w:rsid w:val="0069629F"/>
    <w:rsid w:val="006A6E00"/>
    <w:rsid w:val="006B5E9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0F5C"/>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hyperlink" Target="http://www.google.com/url?q=http%3A%2F%2Fwww.advantech.com%2Fapplied-computing-systems%2Fdigital_signage%2F&amp;sa=D&amp;sntz=1&amp;usg=AFQjCNE7qO46bxYHyrqg6mgAubjpuQgqWg" TargetMode="External"/><Relationship Id="rId18" Type="http://schemas.openxmlformats.org/officeDocument/2006/relationships/hyperlink" Target="http://www.google.com/url?q=http%3A%2F%2Fwww.advantech.com%2Fapplied-computing-systems%2Fdigital_signage%2F&amp;sa=D&amp;sntz=1&amp;usg=AFQjCNE7qO46bxYHyrqg6mgAubjpuQgqW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oogle.com/url?q=http%3A%2F%2Fwww.advantech.com%2Fapplied-computing-systems%2Fdigital_signage%2F&amp;sa=D&amp;sntz=1&amp;usg=AFQjCNE7qO46bxYHyrqg6mgAubjpuQgqWg" TargetMode="External"/><Relationship Id="rId7" Type="http://schemas.openxmlformats.org/officeDocument/2006/relationships/hyperlink" Target="mailto:customercare@advantech.eu" TargetMode="External"/><Relationship Id="rId12" Type="http://schemas.openxmlformats.org/officeDocument/2006/relationships/hyperlink" Target="http://www.google.com/url?q=http%3A%2F%2Fwww.advantech.com%2Fapplied-computing-systems%2Fdigital_signage%2F&amp;sa=D&amp;sntz=1&amp;usg=AFQjCNE7qO46bxYHyrqg6mgAubjpuQgqWg" TargetMode="External"/><Relationship Id="rId17" Type="http://schemas.openxmlformats.org/officeDocument/2006/relationships/hyperlink" Target="http://www.google.com/url?q=http%3A%2F%2Fwww.advantech.com%2Fapplied-computing-systems%2Fdigital_signage%2F&amp;sa=D&amp;sntz=1&amp;usg=AFQjCNE7qO46bxYHyrqg6mgAubjpuQgqWg" TargetMode="External"/><Relationship Id="rId25" Type="http://schemas.openxmlformats.org/officeDocument/2006/relationships/hyperlink" Target="http://www.advantech.eu" TargetMode="External"/><Relationship Id="rId2" Type="http://schemas.openxmlformats.org/officeDocument/2006/relationships/styles" Target="styles.xml"/><Relationship Id="rId16" Type="http://schemas.openxmlformats.org/officeDocument/2006/relationships/hyperlink" Target="http://www.google.com/url?q=http%3A%2F%2Fwww.advantech.com%2Fapplied-computing-systems%2Fdigital_signage%2F&amp;sa=D&amp;sntz=1&amp;usg=AFQjCNE7qO46bxYHyrqg6mgAubjpuQgqWg" TargetMode="External"/><Relationship Id="rId20" Type="http://schemas.openxmlformats.org/officeDocument/2006/relationships/hyperlink" Target="http://www.google.com/url?q=http%3A%2F%2Fwww.advantech.com%2Fapplied-computing-systems%2Fdigital_signage%2F&amp;sa=D&amp;sntz=1&amp;usg=AFQjCNE7qO46bxYHyrqg6mgAubjpuQgqW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url?q=http%3A%2F%2Fwww.advantech.com%2Fapplied-computing-systems%2Fdigital_signage%2F&amp;sa=D&amp;sntz=1&amp;usg=AFQjCNE7qO46bxYHyrqg6mgAubjpuQgqWg" TargetMode="External"/><Relationship Id="rId24" Type="http://schemas.openxmlformats.org/officeDocument/2006/relationships/hyperlink" Target="http://www.google.com/url?q=http%3A%2F%2Fwww.advantech.com%2Fapplied-computing-systems%2Fdigital_signage%2F&amp;sa=D&amp;sntz=1&amp;usg=AFQjCNE7qO46bxYHyrqg6mgAubjpuQgqWg" TargetMode="External"/><Relationship Id="rId5" Type="http://schemas.openxmlformats.org/officeDocument/2006/relationships/footnotes" Target="footnotes.xml"/><Relationship Id="rId15" Type="http://schemas.openxmlformats.org/officeDocument/2006/relationships/hyperlink" Target="http://www.google.com/url?q=http%3A%2F%2Fwww.advantech.com%2Fapplied-computing-systems%2Fdigital_signage%2F&amp;sa=D&amp;sntz=1&amp;usg=AFQjCNE7qO46bxYHyrqg6mgAubjpuQgqWg" TargetMode="External"/><Relationship Id="rId23" Type="http://schemas.openxmlformats.org/officeDocument/2006/relationships/hyperlink" Target="http://www.google.com/url?q=http%3A%2F%2Fwww.advantech.com%2Fapplied-computing-systems%2Fdigital_signage%2F&amp;sa=D&amp;sntz=1&amp;usg=AFQjCNE7qO46bxYHyrqg6mgAubjpuQgqWg" TargetMode="External"/><Relationship Id="rId28" Type="http://schemas.openxmlformats.org/officeDocument/2006/relationships/footer" Target="footer2.xml"/><Relationship Id="rId10" Type="http://schemas.openxmlformats.org/officeDocument/2006/relationships/hyperlink" Target="http://www.google.com/url?q=http%3A%2F%2Fwww.advantech.com%2Fapplied-computing-systems%2Fdigital_signage%2F&amp;sa=D&amp;sntz=1&amp;usg=AFQjCNE7qO46bxYHyrqg6mgAubjpuQgqWg" TargetMode="External"/><Relationship Id="rId19" Type="http://schemas.openxmlformats.org/officeDocument/2006/relationships/hyperlink" Target="http://www.google.com/url?q=http%3A%2F%2Fwww.advantech.com%2Fapplied-computing-systems%2Fdigital_signage%2F&amp;sa=D&amp;sntz=1&amp;usg=AFQjCNE7qO46bxYHyrqg6mgAubjpuQgqW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google.com/url?q=http%3A%2F%2Fwww.advantech.com%2Fapplied-computing-systems%2Fdigital_signage%2F&amp;sa=D&amp;sntz=1&amp;usg=AFQjCNE7qO46bxYHyrqg6mgAubjpuQgqWg" TargetMode="External"/><Relationship Id="rId22" Type="http://schemas.openxmlformats.org/officeDocument/2006/relationships/hyperlink" Target="http://www.google.com/url?q=http%3A%2F%2Fwww.advantech.com%2Fapplied-computing-systems%2Fdigital_signage%2F&amp;sa=D&amp;sntz=1&amp;usg=AFQjCNE7qO46bxYHyrqg6mgAubjpuQgqWg"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0</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6773</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2010-03-24T10:45:00Z</cp:lastPrinted>
  <dcterms:created xsi:type="dcterms:W3CDTF">2011-02-04T13:41:00Z</dcterms:created>
  <dcterms:modified xsi:type="dcterms:W3CDTF">2011-02-04T13:41:00Z</dcterms:modified>
</cp:coreProperties>
</file>