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9651" w:type="dxa"/>
        <w:tblLayout w:type="fixed"/>
        <w:tblLook w:val="01E0"/>
      </w:tblPr>
      <w:tblGrid>
        <w:gridCol w:w="4503"/>
        <w:gridCol w:w="5148"/>
      </w:tblGrid>
      <w:tr w:rsidR="000A124B" w:rsidRPr="005C7720" w:rsidTr="000A124B">
        <w:tc>
          <w:tcPr>
            <w:tcW w:w="4503" w:type="dxa"/>
          </w:tcPr>
          <w:p w:rsidR="000A124B" w:rsidRPr="0063757E" w:rsidRDefault="000A124B" w:rsidP="007B4078">
            <w:pPr>
              <w:snapToGrid w:val="0"/>
              <w:rPr>
                <w:rFonts w:ascii="Tahoma" w:hAnsi="Tahoma" w:cs="Tahoma"/>
                <w:b/>
                <w:bCs/>
                <w:sz w:val="18"/>
                <w:szCs w:val="18"/>
              </w:rPr>
            </w:pPr>
            <w:r w:rsidRPr="0063757E">
              <w:rPr>
                <w:rFonts w:ascii="Tahoma" w:hAnsi="Tahoma" w:cs="Tahoma"/>
                <w:b/>
                <w:bCs/>
                <w:sz w:val="18"/>
                <w:szCs w:val="18"/>
              </w:rPr>
              <w:t>Media Contact:</w:t>
            </w:r>
          </w:p>
          <w:p w:rsidR="000A124B" w:rsidRPr="0063757E" w:rsidRDefault="000A36C3" w:rsidP="007B4078">
            <w:pPr>
              <w:snapToGrid w:val="0"/>
              <w:rPr>
                <w:rFonts w:ascii="Tahoma" w:hAnsi="Tahoma" w:cs="Tahoma"/>
                <w:sz w:val="18"/>
                <w:szCs w:val="18"/>
              </w:rPr>
            </w:pPr>
            <w:r>
              <w:rPr>
                <w:rFonts w:ascii="Tahoma" w:hAnsi="Tahoma" w:cs="Tahoma"/>
                <w:sz w:val="18"/>
                <w:szCs w:val="18"/>
              </w:rPr>
              <w:t xml:space="preserve">Advantech Europe </w:t>
            </w:r>
            <w:proofErr w:type="spellStart"/>
            <w:r>
              <w:rPr>
                <w:rFonts w:ascii="Tahoma" w:hAnsi="Tahoma" w:cs="Tahoma"/>
                <w:sz w:val="18"/>
                <w:szCs w:val="18"/>
              </w:rPr>
              <w:t>bv</w:t>
            </w:r>
            <w:proofErr w:type="spellEnd"/>
          </w:p>
          <w:p w:rsidR="000A124B" w:rsidRPr="0063757E" w:rsidRDefault="000A36C3" w:rsidP="007B4078">
            <w:pPr>
              <w:snapToGrid w:val="0"/>
              <w:rPr>
                <w:rFonts w:ascii="Tahoma" w:hAnsi="Tahoma" w:cs="Tahoma"/>
                <w:sz w:val="18"/>
                <w:szCs w:val="18"/>
              </w:rPr>
            </w:pPr>
            <w:r>
              <w:rPr>
                <w:rFonts w:ascii="Tahoma" w:hAnsi="Tahoma" w:cs="Tahoma"/>
                <w:bCs/>
                <w:sz w:val="18"/>
                <w:szCs w:val="18"/>
              </w:rPr>
              <w:t>Mariette Dusseldorp</w:t>
            </w:r>
          </w:p>
          <w:p w:rsidR="000A124B" w:rsidRDefault="000A36C3" w:rsidP="007B4078">
            <w:pPr>
              <w:snapToGrid w:val="0"/>
              <w:rPr>
                <w:rFonts w:ascii="Tahoma" w:hAnsi="Tahoma" w:cs="Tahoma"/>
                <w:sz w:val="18"/>
                <w:szCs w:val="18"/>
              </w:rPr>
            </w:pPr>
            <w:r>
              <w:rPr>
                <w:rFonts w:ascii="Tahoma" w:hAnsi="Tahoma" w:cs="Tahoma"/>
                <w:sz w:val="18"/>
                <w:szCs w:val="18"/>
              </w:rPr>
              <w:t>Phone: +31 165 585082</w:t>
            </w:r>
          </w:p>
          <w:p w:rsidR="000A36C3" w:rsidRPr="0063757E" w:rsidRDefault="000A36C3" w:rsidP="007B4078">
            <w:pPr>
              <w:snapToGrid w:val="0"/>
              <w:rPr>
                <w:rFonts w:ascii="Tahoma" w:hAnsi="Tahoma" w:cs="Tahoma"/>
                <w:sz w:val="18"/>
                <w:szCs w:val="18"/>
              </w:rPr>
            </w:pPr>
            <w:r>
              <w:rPr>
                <w:rFonts w:ascii="Tahoma" w:hAnsi="Tahoma" w:cs="Tahoma"/>
                <w:sz w:val="18"/>
                <w:szCs w:val="18"/>
              </w:rPr>
              <w:t>Email: mariete.dusseldorp@advantech.nl</w:t>
            </w:r>
          </w:p>
          <w:p w:rsidR="000A124B" w:rsidRPr="0063757E" w:rsidRDefault="000A124B" w:rsidP="000A36C3">
            <w:pPr>
              <w:pStyle w:val="PR-Body"/>
              <w:spacing w:after="120" w:line="240" w:lineRule="atLeast"/>
              <w:rPr>
                <w:rFonts w:ascii="Tahoma" w:hAnsi="Tahoma" w:cs="Tahoma"/>
                <w:color w:val="auto"/>
                <w:sz w:val="18"/>
                <w:szCs w:val="18"/>
              </w:rPr>
            </w:pPr>
          </w:p>
        </w:tc>
        <w:tc>
          <w:tcPr>
            <w:tcW w:w="5148" w:type="dxa"/>
          </w:tcPr>
          <w:p w:rsidR="000508C0" w:rsidRDefault="000508C0">
            <w:pPr>
              <w:pStyle w:val="PR-Body"/>
              <w:rPr>
                <w:rFonts w:ascii="Tahoma" w:hAnsi="Tahoma" w:cs="Tahoma"/>
                <w:b/>
                <w:color w:val="auto"/>
                <w:sz w:val="18"/>
                <w:szCs w:val="18"/>
              </w:rPr>
            </w:pPr>
          </w:p>
        </w:tc>
      </w:tr>
    </w:tbl>
    <w:p w:rsidR="009C5906" w:rsidRDefault="00D90F21" w:rsidP="000A36C3">
      <w:pPr>
        <w:spacing w:beforeLines="50" w:afterLines="50" w:line="360" w:lineRule="auto"/>
        <w:jc w:val="center"/>
        <w:rPr>
          <w:rFonts w:ascii="Tahoma" w:hAnsi="Tahoma" w:cs="Tahoma"/>
          <w:b/>
          <w:bCs/>
          <w:sz w:val="28"/>
          <w:szCs w:val="28"/>
        </w:rPr>
      </w:pPr>
      <w:r>
        <w:rPr>
          <w:rFonts w:ascii="Tahoma" w:hAnsi="Tahoma" w:cs="Tahoma" w:hint="eastAsia"/>
          <w:b/>
          <w:bCs/>
          <w:sz w:val="28"/>
          <w:szCs w:val="28"/>
        </w:rPr>
        <w:t xml:space="preserve">Full-flat Patient </w:t>
      </w:r>
      <w:r w:rsidR="000A36C3">
        <w:rPr>
          <w:rFonts w:ascii="Tahoma" w:hAnsi="Tahoma" w:cs="Tahoma"/>
          <w:b/>
          <w:bCs/>
          <w:sz w:val="28"/>
          <w:szCs w:val="28"/>
        </w:rPr>
        <w:t xml:space="preserve">Infotainment </w:t>
      </w:r>
      <w:r w:rsidR="009C5906">
        <w:rPr>
          <w:rFonts w:ascii="Tahoma" w:hAnsi="Tahoma" w:cs="Tahoma" w:hint="eastAsia"/>
          <w:b/>
          <w:bCs/>
          <w:sz w:val="28"/>
          <w:szCs w:val="28"/>
        </w:rPr>
        <w:t xml:space="preserve">Terminal </w:t>
      </w:r>
      <w:r w:rsidR="000A36C3">
        <w:rPr>
          <w:rFonts w:ascii="Tahoma" w:hAnsi="Tahoma" w:cs="Tahoma"/>
          <w:b/>
          <w:bCs/>
          <w:sz w:val="28"/>
          <w:szCs w:val="28"/>
        </w:rPr>
        <w:t>with projective capacitive touch screen</w:t>
      </w:r>
    </w:p>
    <w:p w:rsidR="000508C0" w:rsidRDefault="000A36C3" w:rsidP="000A36C3">
      <w:pPr>
        <w:spacing w:beforeLines="50" w:afterLines="50"/>
        <w:rPr>
          <w:rFonts w:ascii="Arial" w:hAnsi="Arial" w:cs="Arial"/>
          <w:sz w:val="22"/>
          <w:szCs w:val="22"/>
        </w:rPr>
      </w:pPr>
      <w:r>
        <w:rPr>
          <w:rFonts w:ascii="Arial" w:hAnsi="Arial" w:cs="Arial"/>
          <w:b/>
          <w:bCs/>
          <w:sz w:val="22"/>
          <w:szCs w:val="22"/>
        </w:rPr>
        <w:t>Europe</w:t>
      </w:r>
      <w:r w:rsidR="002701B0" w:rsidRPr="00230C3E">
        <w:rPr>
          <w:rFonts w:ascii="Arial" w:hAnsi="Arial" w:cs="Arial"/>
          <w:b/>
          <w:bCs/>
          <w:sz w:val="22"/>
          <w:szCs w:val="22"/>
        </w:rPr>
        <w:t>,</w:t>
      </w:r>
      <w:r w:rsidR="001D5354" w:rsidRPr="00230C3E">
        <w:rPr>
          <w:rFonts w:ascii="Arial" w:hAnsi="Arial" w:cs="Arial"/>
          <w:b/>
          <w:bCs/>
          <w:sz w:val="22"/>
          <w:szCs w:val="22"/>
        </w:rPr>
        <w:t xml:space="preserve"> </w:t>
      </w:r>
      <w:r w:rsidR="009C5906">
        <w:rPr>
          <w:rFonts w:ascii="Arial" w:hAnsi="Arial" w:cs="Arial" w:hint="eastAsia"/>
          <w:b/>
          <w:bCs/>
          <w:sz w:val="22"/>
          <w:szCs w:val="22"/>
        </w:rPr>
        <w:t>Oct 25</w:t>
      </w:r>
      <w:r w:rsidR="001D5354" w:rsidRPr="00230C3E">
        <w:rPr>
          <w:rFonts w:ascii="Arial" w:hAnsi="Arial" w:cs="Arial"/>
          <w:b/>
          <w:bCs/>
          <w:sz w:val="22"/>
          <w:szCs w:val="22"/>
        </w:rPr>
        <w:t>, 2011</w:t>
      </w:r>
      <w:r w:rsidR="001D5354" w:rsidRPr="00230C3E">
        <w:rPr>
          <w:rFonts w:ascii="Arial" w:hAnsi="Arial" w:cs="Arial"/>
          <w:sz w:val="22"/>
          <w:szCs w:val="22"/>
        </w:rPr>
        <w:t xml:space="preserve"> –</w:t>
      </w:r>
      <w:r w:rsidR="00D733FA">
        <w:rPr>
          <w:rFonts w:ascii="Arial" w:hAnsi="Arial" w:cs="Arial"/>
          <w:sz w:val="22"/>
          <w:szCs w:val="22"/>
        </w:rPr>
        <w:t xml:space="preserve"> Advantech, a leading service and solution provider, </w:t>
      </w:r>
      <w:r>
        <w:rPr>
          <w:rFonts w:ascii="Arial" w:hAnsi="Arial" w:cs="Arial"/>
          <w:sz w:val="22"/>
          <w:szCs w:val="22"/>
        </w:rPr>
        <w:t>introduces the</w:t>
      </w:r>
      <w:r w:rsidR="008E7F6B">
        <w:rPr>
          <w:rFonts w:ascii="Arial" w:hAnsi="Arial" w:cs="Arial"/>
          <w:sz w:val="22"/>
          <w:szCs w:val="22"/>
        </w:rPr>
        <w:t xml:space="preserve"> PIT-1503W Patient Infotainment Terminal</w:t>
      </w:r>
      <w:r w:rsidR="002749A8">
        <w:rPr>
          <w:rFonts w:ascii="Arial" w:hAnsi="Arial" w:cs="Arial"/>
          <w:sz w:val="22"/>
          <w:szCs w:val="22"/>
        </w:rPr>
        <w:t xml:space="preserve"> </w:t>
      </w:r>
      <w:r w:rsidR="002749A8">
        <w:rPr>
          <w:rFonts w:ascii="Arial" w:hAnsi="Arial" w:cs="Arial" w:hint="eastAsia"/>
          <w:sz w:val="22"/>
          <w:szCs w:val="22"/>
        </w:rPr>
        <w:t>during its Intelligent Planet &amp; Internet</w:t>
      </w:r>
      <w:r w:rsidR="002749A8">
        <w:rPr>
          <w:rFonts w:ascii="Arial" w:hAnsi="Arial" w:cs="Arial"/>
          <w:sz w:val="22"/>
          <w:szCs w:val="22"/>
        </w:rPr>
        <w:t xml:space="preserve"> </w:t>
      </w:r>
      <w:r w:rsidR="002749A8">
        <w:rPr>
          <w:rFonts w:ascii="Arial" w:hAnsi="Arial" w:cs="Arial" w:hint="eastAsia"/>
          <w:sz w:val="22"/>
          <w:szCs w:val="22"/>
        </w:rPr>
        <w:t>of Things Expo from Oct. 26</w:t>
      </w:r>
      <w:r w:rsidR="002749A8" w:rsidRPr="00041296">
        <w:rPr>
          <w:rFonts w:ascii="Arial" w:hAnsi="Arial" w:cs="Arial"/>
          <w:sz w:val="22"/>
          <w:szCs w:val="22"/>
          <w:vertAlign w:val="superscript"/>
        </w:rPr>
        <w:t>th</w:t>
      </w:r>
      <w:r w:rsidR="002749A8">
        <w:rPr>
          <w:rFonts w:ascii="Arial" w:hAnsi="Arial" w:cs="Arial"/>
          <w:sz w:val="22"/>
          <w:szCs w:val="22"/>
        </w:rPr>
        <w:t xml:space="preserve"> </w:t>
      </w:r>
      <w:r w:rsidR="002749A8">
        <w:rPr>
          <w:rFonts w:ascii="Arial" w:hAnsi="Arial" w:cs="Arial" w:hint="eastAsia"/>
          <w:sz w:val="22"/>
          <w:szCs w:val="22"/>
        </w:rPr>
        <w:t>to 29</w:t>
      </w:r>
      <w:r w:rsidR="002749A8" w:rsidRPr="00041296">
        <w:rPr>
          <w:rFonts w:ascii="Arial" w:hAnsi="Arial" w:cs="Arial"/>
          <w:sz w:val="22"/>
          <w:szCs w:val="22"/>
          <w:vertAlign w:val="superscript"/>
        </w:rPr>
        <w:t>th</w:t>
      </w:r>
      <w:r w:rsidR="00C11E6F">
        <w:rPr>
          <w:rFonts w:ascii="Arial" w:hAnsi="Arial" w:cs="Arial"/>
          <w:sz w:val="22"/>
          <w:szCs w:val="22"/>
        </w:rPr>
        <w:t xml:space="preserve"> held in Taipei, Taiwan. The</w:t>
      </w:r>
      <w:r w:rsidR="002749A8">
        <w:rPr>
          <w:rFonts w:ascii="Arial" w:hAnsi="Arial" w:cs="Arial"/>
          <w:sz w:val="22"/>
          <w:szCs w:val="22"/>
        </w:rPr>
        <w:t xml:space="preserve"> PIT-1503W</w:t>
      </w:r>
      <w:r w:rsidR="00C11E6F">
        <w:rPr>
          <w:rFonts w:ascii="Arial" w:hAnsi="Arial" w:cs="Arial"/>
          <w:sz w:val="22"/>
          <w:szCs w:val="22"/>
        </w:rPr>
        <w:t xml:space="preserve"> </w:t>
      </w:r>
      <w:r w:rsidR="00ED4AEB">
        <w:rPr>
          <w:rFonts w:ascii="Arial" w:hAnsi="Arial" w:cs="Arial"/>
          <w:sz w:val="22"/>
          <w:szCs w:val="22"/>
        </w:rPr>
        <w:t>run</w:t>
      </w:r>
      <w:r w:rsidR="002749A8">
        <w:rPr>
          <w:rFonts w:ascii="Arial" w:hAnsi="Arial" w:cs="Arial"/>
          <w:sz w:val="22"/>
          <w:szCs w:val="22"/>
        </w:rPr>
        <w:t>s</w:t>
      </w:r>
      <w:r w:rsidR="00ED4AEB">
        <w:rPr>
          <w:rFonts w:ascii="Arial" w:hAnsi="Arial" w:cs="Arial"/>
          <w:sz w:val="22"/>
          <w:szCs w:val="22"/>
        </w:rPr>
        <w:t xml:space="preserve"> </w:t>
      </w:r>
      <w:r w:rsidR="008E7F6B">
        <w:rPr>
          <w:rFonts w:ascii="Arial" w:hAnsi="Arial" w:cs="Arial"/>
          <w:sz w:val="22"/>
          <w:szCs w:val="22"/>
        </w:rPr>
        <w:t>an Intel® Atom™ D510</w:t>
      </w:r>
      <w:r w:rsidR="002749A8">
        <w:rPr>
          <w:rFonts w:ascii="Arial" w:hAnsi="Arial" w:cs="Arial"/>
          <w:sz w:val="22"/>
          <w:szCs w:val="22"/>
        </w:rPr>
        <w:t xml:space="preserve"> </w:t>
      </w:r>
      <w:r w:rsidR="008E7F6B">
        <w:rPr>
          <w:rFonts w:ascii="Arial" w:hAnsi="Arial" w:cs="Arial"/>
          <w:sz w:val="22"/>
          <w:szCs w:val="22"/>
        </w:rPr>
        <w:t xml:space="preserve">processor </w:t>
      </w:r>
      <w:r w:rsidR="002749A8">
        <w:rPr>
          <w:rFonts w:ascii="Arial" w:hAnsi="Arial" w:cs="Arial"/>
          <w:sz w:val="22"/>
          <w:szCs w:val="22"/>
        </w:rPr>
        <w:t xml:space="preserve">and is designed </w:t>
      </w:r>
      <w:r w:rsidR="008E7F6B">
        <w:rPr>
          <w:rFonts w:ascii="Arial" w:hAnsi="Arial" w:cs="Arial"/>
          <w:sz w:val="22"/>
          <w:szCs w:val="22"/>
        </w:rPr>
        <w:t>with a 15.6” wide, projective capacitive touch</w:t>
      </w:r>
      <w:r w:rsidR="00ED4AEB">
        <w:rPr>
          <w:rFonts w:ascii="Arial" w:hAnsi="Arial" w:cs="Arial"/>
          <w:sz w:val="22"/>
          <w:szCs w:val="22"/>
        </w:rPr>
        <w:t xml:space="preserve"> (PCT</w:t>
      </w:r>
      <w:r w:rsidR="000D21F1">
        <w:rPr>
          <w:rFonts w:ascii="Arial" w:hAnsi="Arial" w:cs="Arial"/>
          <w:sz w:val="22"/>
          <w:szCs w:val="22"/>
        </w:rPr>
        <w:t>)</w:t>
      </w:r>
      <w:r w:rsidR="008E7F6B">
        <w:rPr>
          <w:rFonts w:ascii="Arial" w:hAnsi="Arial" w:cs="Arial"/>
          <w:sz w:val="22"/>
          <w:szCs w:val="22"/>
        </w:rPr>
        <w:t xml:space="preserve"> full-flat glass</w:t>
      </w:r>
      <w:r w:rsidR="000A124B">
        <w:rPr>
          <w:rFonts w:ascii="Arial" w:hAnsi="Arial" w:cs="Arial" w:hint="eastAsia"/>
          <w:sz w:val="22"/>
          <w:szCs w:val="22"/>
        </w:rPr>
        <w:t xml:space="preserve"> </w:t>
      </w:r>
      <w:r w:rsidR="002749A8">
        <w:rPr>
          <w:rFonts w:ascii="Arial" w:hAnsi="Arial" w:cs="Arial"/>
          <w:sz w:val="22"/>
          <w:szCs w:val="22"/>
        </w:rPr>
        <w:t>panel.</w:t>
      </w:r>
      <w:r w:rsidR="000A124B">
        <w:rPr>
          <w:rFonts w:ascii="Arial" w:hAnsi="Arial" w:cs="Arial" w:hint="eastAsia"/>
          <w:sz w:val="22"/>
          <w:szCs w:val="22"/>
        </w:rPr>
        <w:t xml:space="preserve"> </w:t>
      </w:r>
      <w:r w:rsidR="002749A8">
        <w:rPr>
          <w:rFonts w:ascii="Arial" w:hAnsi="Arial" w:cs="Arial"/>
          <w:sz w:val="22"/>
          <w:szCs w:val="22"/>
        </w:rPr>
        <w:t>It</w:t>
      </w:r>
      <w:r w:rsidR="008E7F6B">
        <w:rPr>
          <w:rFonts w:ascii="Arial" w:hAnsi="Arial" w:cs="Arial"/>
          <w:sz w:val="22"/>
          <w:szCs w:val="22"/>
        </w:rPr>
        <w:t xml:space="preserve"> has a sleek iPad look and feel, with customizable colors and icons. The panel design is durable and easily cleanable with anti-bacterial cleaners, perfect for use in hospital patient rooms</w:t>
      </w:r>
      <w:r>
        <w:rPr>
          <w:rFonts w:ascii="Arial" w:hAnsi="Arial" w:cs="Arial"/>
          <w:sz w:val="22"/>
          <w:szCs w:val="22"/>
        </w:rPr>
        <w:t xml:space="preserve"> and treatment clinics</w:t>
      </w:r>
      <w:r w:rsidR="008E7F6B">
        <w:rPr>
          <w:rFonts w:ascii="Arial" w:hAnsi="Arial" w:cs="Arial"/>
          <w:sz w:val="22"/>
          <w:szCs w:val="22"/>
        </w:rPr>
        <w:t>. It is lightweight and slim</w:t>
      </w:r>
      <w:r w:rsidR="00580C45">
        <w:rPr>
          <w:rFonts w:ascii="Arial" w:hAnsi="Arial" w:cs="Arial"/>
          <w:sz w:val="22"/>
          <w:szCs w:val="22"/>
        </w:rPr>
        <w:t xml:space="preserve"> which makes it</w:t>
      </w:r>
      <w:r w:rsidR="008E7F6B">
        <w:rPr>
          <w:rFonts w:ascii="Arial" w:hAnsi="Arial" w:cs="Arial"/>
          <w:sz w:val="22"/>
          <w:szCs w:val="22"/>
        </w:rPr>
        <w:t xml:space="preserve"> easy for patients to move, </w:t>
      </w:r>
      <w:r w:rsidR="00580C45">
        <w:rPr>
          <w:rFonts w:ascii="Arial" w:hAnsi="Arial" w:cs="Arial"/>
          <w:sz w:val="22"/>
          <w:szCs w:val="22"/>
        </w:rPr>
        <w:t xml:space="preserve">as well as for caregivers who can use the device for sharing information to the patient. </w:t>
      </w:r>
      <w:proofErr w:type="gramStart"/>
      <w:r w:rsidR="00580C45">
        <w:rPr>
          <w:rFonts w:ascii="Arial" w:hAnsi="Arial" w:cs="Arial"/>
          <w:sz w:val="22"/>
          <w:szCs w:val="22"/>
        </w:rPr>
        <w:t>It’s</w:t>
      </w:r>
      <w:proofErr w:type="gramEnd"/>
      <w:r w:rsidR="00580C45">
        <w:rPr>
          <w:rFonts w:ascii="Arial" w:hAnsi="Arial" w:cs="Arial"/>
          <w:sz w:val="22"/>
          <w:szCs w:val="22"/>
        </w:rPr>
        <w:t xml:space="preserve"> dual task increases efficiency, can improve patient wellbeing and even </w:t>
      </w:r>
      <w:r w:rsidR="008E7F6B">
        <w:rPr>
          <w:rFonts w:ascii="Arial" w:hAnsi="Arial" w:cs="Arial"/>
          <w:sz w:val="22"/>
          <w:szCs w:val="22"/>
        </w:rPr>
        <w:t>adding revenue stream</w:t>
      </w:r>
      <w:r w:rsidR="002749A8">
        <w:rPr>
          <w:rFonts w:ascii="Arial" w:hAnsi="Arial" w:cs="Arial"/>
          <w:sz w:val="22"/>
          <w:szCs w:val="22"/>
        </w:rPr>
        <w:t>s</w:t>
      </w:r>
      <w:r w:rsidR="008E7F6B">
        <w:rPr>
          <w:rFonts w:ascii="Arial" w:hAnsi="Arial" w:cs="Arial"/>
          <w:sz w:val="22"/>
          <w:szCs w:val="22"/>
        </w:rPr>
        <w:t xml:space="preserve"> to the hospital. The proven technology is running successfully in hospitals around the world and migration from the PIT-1502W is transparent, as all applications will easily port to the new system.</w:t>
      </w:r>
      <w:r w:rsidR="00BF1FD6">
        <w:rPr>
          <w:rFonts w:ascii="Arial" w:hAnsi="Arial" w:cs="Arial"/>
          <w:sz w:val="22"/>
          <w:szCs w:val="22"/>
        </w:rPr>
        <w:br/>
      </w:r>
      <w:r w:rsidR="00BF1FD6">
        <w:rPr>
          <w:rFonts w:ascii="Arial" w:hAnsi="Arial" w:cs="Arial"/>
          <w:sz w:val="22"/>
          <w:szCs w:val="22"/>
        </w:rPr>
        <w:br/>
      </w:r>
      <w:r w:rsidR="00804E52">
        <w:rPr>
          <w:rFonts w:ascii="Arial" w:hAnsi="Arial" w:cs="Arial"/>
          <w:b/>
          <w:bCs/>
          <w:sz w:val="22"/>
          <w:szCs w:val="22"/>
        </w:rPr>
        <w:t>Multi-touch</w:t>
      </w:r>
      <w:r w:rsidR="00DD2C5F">
        <w:rPr>
          <w:rFonts w:ascii="Arial" w:hAnsi="Arial" w:cs="Arial"/>
          <w:b/>
          <w:bCs/>
          <w:sz w:val="22"/>
          <w:szCs w:val="22"/>
        </w:rPr>
        <w:t>, Durable Function Keys and Full-flat Glass Panel</w:t>
      </w:r>
      <w:r w:rsidR="00804E52">
        <w:rPr>
          <w:rFonts w:ascii="Arial" w:hAnsi="Arial" w:cs="Arial"/>
          <w:b/>
          <w:bCs/>
          <w:sz w:val="22"/>
          <w:szCs w:val="22"/>
        </w:rPr>
        <w:t xml:space="preserve">s: </w:t>
      </w:r>
      <w:r w:rsidR="00FE5220">
        <w:rPr>
          <w:rFonts w:ascii="Arial" w:hAnsi="Arial" w:cs="Arial"/>
          <w:b/>
          <w:bCs/>
          <w:sz w:val="22"/>
          <w:szCs w:val="22"/>
        </w:rPr>
        <w:t>Easier to Use and Clean</w:t>
      </w:r>
      <w:r w:rsidR="00BF1FD6">
        <w:rPr>
          <w:rFonts w:ascii="Arial" w:hAnsi="Arial" w:cs="Arial"/>
          <w:b/>
          <w:bCs/>
          <w:sz w:val="22"/>
          <w:szCs w:val="22"/>
        </w:rPr>
        <w:br/>
      </w:r>
      <w:r w:rsidR="00BF1FD6">
        <w:rPr>
          <w:rFonts w:ascii="Arial" w:hAnsi="Arial" w:cs="Arial"/>
          <w:sz w:val="22"/>
          <w:szCs w:val="22"/>
        </w:rPr>
        <w:t xml:space="preserve">The </w:t>
      </w:r>
      <w:r w:rsidR="00ED4AEB">
        <w:rPr>
          <w:rFonts w:ascii="Arial" w:hAnsi="Arial" w:cs="Arial"/>
          <w:sz w:val="22"/>
          <w:szCs w:val="22"/>
        </w:rPr>
        <w:t xml:space="preserve">PIT-1503W features PCT touch technology, a quick and highly accurate multi-touch system. Running Windows 7 or Linux, two-finger multi-touch can be used to rotate, flick images off-screen or zoom in and out. This allows for easy zooming and rotation of X-ray or patient images during a patient consultation. The full-flat panel is 7H-rated. It is highly resistant to scratches and can be kept clean with hospital-grade anti-bacterial cleaning solutions. Function keys are also accessible from </w:t>
      </w:r>
      <w:r w:rsidR="000D21F1">
        <w:rPr>
          <w:rFonts w:ascii="Arial" w:hAnsi="Arial" w:cs="Arial"/>
          <w:sz w:val="22"/>
          <w:szCs w:val="22"/>
        </w:rPr>
        <w:t xml:space="preserve">under </w:t>
      </w:r>
      <w:r w:rsidR="00ED4AEB">
        <w:rPr>
          <w:rFonts w:ascii="Arial" w:hAnsi="Arial" w:cs="Arial"/>
          <w:sz w:val="22"/>
          <w:szCs w:val="22"/>
        </w:rPr>
        <w:t>the glass panel and not subject to the wear and tear that can afflict membrane-covered keys. Light transmission of PIT-1503W’s PCT screen is excellent (90% compared to 80% from resistive touch technologies) and the increased multi-touch sensitivity makes it responsive as well as intuitive.</w:t>
      </w:r>
      <w:r w:rsidR="00BF1FD6">
        <w:rPr>
          <w:rFonts w:ascii="Arial" w:hAnsi="Arial" w:cs="Arial"/>
          <w:sz w:val="22"/>
          <w:szCs w:val="22"/>
        </w:rPr>
        <w:br/>
      </w:r>
      <w:r w:rsidR="00BF1FD6">
        <w:rPr>
          <w:rFonts w:ascii="Arial" w:hAnsi="Arial" w:cs="Arial"/>
          <w:b/>
          <w:bCs/>
          <w:sz w:val="22"/>
          <w:szCs w:val="22"/>
        </w:rPr>
        <w:br/>
      </w:r>
      <w:r w:rsidR="00DD2C5F">
        <w:rPr>
          <w:rFonts w:ascii="Arial" w:hAnsi="Arial" w:cs="Arial"/>
          <w:b/>
          <w:bCs/>
          <w:sz w:val="22"/>
          <w:szCs w:val="22"/>
        </w:rPr>
        <w:t xml:space="preserve">Customizable, Sleek </w:t>
      </w:r>
      <w:proofErr w:type="spellStart"/>
      <w:r w:rsidR="00DD2C5F">
        <w:rPr>
          <w:rFonts w:ascii="Arial" w:hAnsi="Arial" w:cs="Arial"/>
          <w:b/>
          <w:bCs/>
          <w:sz w:val="22"/>
          <w:szCs w:val="22"/>
        </w:rPr>
        <w:t>iPad</w:t>
      </w:r>
      <w:proofErr w:type="spellEnd"/>
      <w:r w:rsidR="00DD2C5F">
        <w:rPr>
          <w:rFonts w:ascii="Arial" w:hAnsi="Arial" w:cs="Arial"/>
          <w:b/>
          <w:bCs/>
          <w:sz w:val="22"/>
          <w:szCs w:val="22"/>
        </w:rPr>
        <w:t xml:space="preserve"> “Look” and Modular Peripheral Su</w:t>
      </w:r>
      <w:r w:rsidR="00FE5220">
        <w:rPr>
          <w:rFonts w:ascii="Arial" w:hAnsi="Arial" w:cs="Arial"/>
          <w:b/>
          <w:bCs/>
          <w:sz w:val="22"/>
          <w:szCs w:val="22"/>
        </w:rPr>
        <w:t xml:space="preserve">pport Runs Your Specific Applications </w:t>
      </w:r>
      <w:r w:rsidR="00BF1FD6">
        <w:rPr>
          <w:rFonts w:ascii="Arial" w:hAnsi="Arial" w:cs="Arial"/>
          <w:b/>
          <w:bCs/>
          <w:sz w:val="22"/>
          <w:szCs w:val="22"/>
        </w:rPr>
        <w:br/>
      </w:r>
      <w:r w:rsidR="00BF1FD6">
        <w:rPr>
          <w:rFonts w:ascii="Arial" w:hAnsi="Arial" w:cs="Arial"/>
          <w:sz w:val="22"/>
          <w:szCs w:val="22"/>
        </w:rPr>
        <w:t xml:space="preserve">The </w:t>
      </w:r>
      <w:r w:rsidR="00ED4AEB">
        <w:rPr>
          <w:rFonts w:ascii="Arial" w:hAnsi="Arial" w:cs="Arial"/>
          <w:sz w:val="22"/>
          <w:szCs w:val="22"/>
        </w:rPr>
        <w:t xml:space="preserve">PIT-1503W has been designed with a sleek iPad-like look. The </w:t>
      </w:r>
      <w:r w:rsidR="000E1C84">
        <w:rPr>
          <w:rFonts w:ascii="Arial" w:hAnsi="Arial" w:cs="Arial"/>
          <w:sz w:val="22"/>
          <w:szCs w:val="22"/>
        </w:rPr>
        <w:t>unit</w:t>
      </w:r>
      <w:r w:rsidR="002749A8">
        <w:rPr>
          <w:rFonts w:ascii="Arial" w:hAnsi="Arial" w:cs="Arial"/>
          <w:sz w:val="22"/>
          <w:szCs w:val="22"/>
        </w:rPr>
        <w:t>’s color</w:t>
      </w:r>
      <w:r w:rsidR="000E1C84">
        <w:rPr>
          <w:rFonts w:ascii="Arial" w:hAnsi="Arial" w:cs="Arial"/>
          <w:sz w:val="22"/>
          <w:szCs w:val="22"/>
        </w:rPr>
        <w:t xml:space="preserve"> can be</w:t>
      </w:r>
      <w:r w:rsidR="002749A8">
        <w:rPr>
          <w:rFonts w:ascii="Arial" w:hAnsi="Arial" w:cs="Arial"/>
          <w:sz w:val="22"/>
          <w:szCs w:val="22"/>
        </w:rPr>
        <w:t xml:space="preserve"> </w:t>
      </w:r>
      <w:r w:rsidR="000E1C84">
        <w:rPr>
          <w:rFonts w:ascii="Arial" w:hAnsi="Arial" w:cs="Arial"/>
          <w:sz w:val="22"/>
          <w:szCs w:val="22"/>
        </w:rPr>
        <w:t xml:space="preserve">customized </w:t>
      </w:r>
      <w:r w:rsidR="002749A8">
        <w:rPr>
          <w:rFonts w:ascii="Arial" w:hAnsi="Arial" w:cs="Arial"/>
          <w:sz w:val="22"/>
          <w:szCs w:val="22"/>
        </w:rPr>
        <w:t>as can its</w:t>
      </w:r>
      <w:r w:rsidR="000E1C84">
        <w:rPr>
          <w:rFonts w:ascii="Arial" w:hAnsi="Arial" w:cs="Arial"/>
          <w:sz w:val="22"/>
          <w:szCs w:val="22"/>
        </w:rPr>
        <w:t xml:space="preserve"> button icons</w:t>
      </w:r>
      <w:r w:rsidR="00ED4AEB">
        <w:rPr>
          <w:rFonts w:ascii="Arial" w:hAnsi="Arial" w:cs="Arial"/>
          <w:sz w:val="22"/>
          <w:szCs w:val="22"/>
        </w:rPr>
        <w:t xml:space="preserve"> so that it fit</w:t>
      </w:r>
      <w:r w:rsidR="000E1C84">
        <w:rPr>
          <w:rFonts w:ascii="Arial" w:hAnsi="Arial" w:cs="Arial"/>
          <w:sz w:val="22"/>
          <w:szCs w:val="22"/>
        </w:rPr>
        <w:t>s</w:t>
      </w:r>
      <w:r w:rsidR="00ED4AEB">
        <w:rPr>
          <w:rFonts w:ascii="Arial" w:hAnsi="Arial" w:cs="Arial"/>
          <w:sz w:val="22"/>
          <w:szCs w:val="22"/>
        </w:rPr>
        <w:t xml:space="preserve"> the </w:t>
      </w:r>
      <w:r w:rsidR="000E1C84">
        <w:rPr>
          <w:rFonts w:ascii="Arial" w:hAnsi="Arial" w:cs="Arial"/>
          <w:sz w:val="22"/>
          <w:szCs w:val="22"/>
        </w:rPr>
        <w:t xml:space="preserve">specific requirements </w:t>
      </w:r>
      <w:r w:rsidR="00ED4AEB">
        <w:rPr>
          <w:rFonts w:ascii="Arial" w:hAnsi="Arial" w:cs="Arial"/>
          <w:sz w:val="22"/>
          <w:szCs w:val="22"/>
        </w:rPr>
        <w:t xml:space="preserve">of </w:t>
      </w:r>
      <w:r w:rsidR="000E1C84">
        <w:rPr>
          <w:rFonts w:ascii="Arial" w:hAnsi="Arial" w:cs="Arial"/>
          <w:sz w:val="22"/>
          <w:szCs w:val="22"/>
        </w:rPr>
        <w:t xml:space="preserve">different hospitals. But PIT-1503W doesn’t stop at good looks. It supports a host of peripherals: RFID, CCD, Wi-Fi connectivity, TV tuner and Smartcard reader. This allows the hospital to configure the </w:t>
      </w:r>
      <w:r w:rsidR="000E1C84">
        <w:rPr>
          <w:rFonts w:ascii="Arial" w:hAnsi="Arial" w:cs="Arial"/>
          <w:sz w:val="22"/>
          <w:szCs w:val="22"/>
        </w:rPr>
        <w:lastRenderedPageBreak/>
        <w:t xml:space="preserve">device to their liking, where </w:t>
      </w:r>
      <w:r w:rsidR="002749A8">
        <w:rPr>
          <w:rFonts w:ascii="Arial" w:hAnsi="Arial" w:cs="Arial"/>
          <w:sz w:val="22"/>
          <w:szCs w:val="22"/>
        </w:rPr>
        <w:t>PIT-1503W</w:t>
      </w:r>
      <w:r w:rsidR="000E1C84">
        <w:rPr>
          <w:rFonts w:ascii="Arial" w:hAnsi="Arial" w:cs="Arial"/>
          <w:sz w:val="22"/>
          <w:szCs w:val="22"/>
        </w:rPr>
        <w:t xml:space="preserve"> can run applications ranging from movies-on-demand and VOIP for the patient, to </w:t>
      </w:r>
      <w:r w:rsidR="0064528E">
        <w:rPr>
          <w:rFonts w:ascii="Arial" w:hAnsi="Arial" w:cs="Arial"/>
          <w:sz w:val="22"/>
          <w:szCs w:val="22"/>
        </w:rPr>
        <w:t>connectivity to X-ray and hospital medication systems for hospital staff. With PIT-1503W in the room, authorized providers, patients and medications can all be positively identified and matched. PIT-1503</w:t>
      </w:r>
      <w:r w:rsidR="000D21F1">
        <w:rPr>
          <w:rFonts w:ascii="Arial" w:hAnsi="Arial" w:cs="Arial"/>
          <w:sz w:val="22"/>
          <w:szCs w:val="22"/>
        </w:rPr>
        <w:t>W</w:t>
      </w:r>
      <w:r w:rsidR="0064528E">
        <w:rPr>
          <w:rFonts w:ascii="Arial" w:hAnsi="Arial" w:cs="Arial"/>
          <w:sz w:val="22"/>
          <w:szCs w:val="22"/>
        </w:rPr>
        <w:t xml:space="preserve"> is perfect for family and patient meetings. </w:t>
      </w:r>
      <w:r w:rsidR="000D21F1">
        <w:rPr>
          <w:rFonts w:ascii="Arial" w:hAnsi="Arial" w:cs="Arial"/>
          <w:sz w:val="22"/>
          <w:szCs w:val="22"/>
        </w:rPr>
        <w:t xml:space="preserve">It </w:t>
      </w:r>
      <w:r w:rsidR="00934D37">
        <w:rPr>
          <w:rFonts w:ascii="Arial" w:hAnsi="Arial" w:cs="Arial"/>
          <w:sz w:val="22"/>
          <w:szCs w:val="22"/>
        </w:rPr>
        <w:t xml:space="preserve">is used by phlebotomy technicians to manage the drawing and analysis of blood. </w:t>
      </w:r>
      <w:r w:rsidR="0064528E">
        <w:rPr>
          <w:rFonts w:ascii="Arial" w:hAnsi="Arial" w:cs="Arial"/>
          <w:sz w:val="22"/>
          <w:szCs w:val="22"/>
        </w:rPr>
        <w:t>And patients can use smartcards to access premium functions, watch movies, order food from in-hospital convenience stores, browse the web, or call friends and family. When not in use, the lightweight unit folds flat against the wall on a convenient wall-mount extension arm.</w:t>
      </w:r>
      <w:r w:rsidR="00BF1FD6">
        <w:rPr>
          <w:rStyle w:val="apple-converted-space"/>
          <w:rFonts w:ascii="Arial" w:hAnsi="Arial" w:cs="Arial"/>
          <w:color w:val="111111"/>
          <w:sz w:val="22"/>
          <w:szCs w:val="22"/>
        </w:rPr>
        <w:br/>
      </w:r>
      <w:r w:rsidR="00BF1FD6">
        <w:rPr>
          <w:rStyle w:val="apple-converted-space"/>
          <w:rFonts w:ascii="Arial" w:hAnsi="Arial" w:cs="Arial"/>
          <w:color w:val="111111"/>
          <w:sz w:val="22"/>
          <w:szCs w:val="22"/>
        </w:rPr>
        <w:br/>
      </w:r>
      <w:r w:rsidR="00FE5220">
        <w:rPr>
          <w:rFonts w:ascii="Arial" w:hAnsi="Arial" w:cs="Arial"/>
          <w:b/>
          <w:bCs/>
          <w:sz w:val="22"/>
          <w:szCs w:val="22"/>
        </w:rPr>
        <w:t xml:space="preserve">Real-world Stories of </w:t>
      </w:r>
      <w:r w:rsidR="00DD2C5F">
        <w:rPr>
          <w:rFonts w:ascii="Arial" w:hAnsi="Arial" w:cs="Arial"/>
          <w:b/>
          <w:bCs/>
          <w:sz w:val="22"/>
          <w:szCs w:val="22"/>
        </w:rPr>
        <w:t xml:space="preserve">Success </w:t>
      </w:r>
      <w:r w:rsidR="00FE5220">
        <w:rPr>
          <w:rFonts w:ascii="Arial" w:hAnsi="Arial" w:cs="Arial"/>
          <w:b/>
          <w:bCs/>
          <w:sz w:val="22"/>
          <w:szCs w:val="22"/>
        </w:rPr>
        <w:t xml:space="preserve">Lead to </w:t>
      </w:r>
      <w:r w:rsidR="00DD2C5F">
        <w:rPr>
          <w:rFonts w:ascii="Arial" w:hAnsi="Arial" w:cs="Arial"/>
          <w:b/>
          <w:bCs/>
          <w:sz w:val="22"/>
          <w:szCs w:val="22"/>
        </w:rPr>
        <w:t>Increase</w:t>
      </w:r>
      <w:r w:rsidR="00FE5220">
        <w:rPr>
          <w:rFonts w:ascii="Arial" w:hAnsi="Arial" w:cs="Arial"/>
          <w:b/>
          <w:bCs/>
          <w:sz w:val="22"/>
          <w:szCs w:val="22"/>
        </w:rPr>
        <w:t>d</w:t>
      </w:r>
      <w:r w:rsidR="00DD2C5F">
        <w:rPr>
          <w:rFonts w:ascii="Arial" w:hAnsi="Arial" w:cs="Arial"/>
          <w:b/>
          <w:bCs/>
          <w:sz w:val="22"/>
          <w:szCs w:val="22"/>
        </w:rPr>
        <w:t xml:space="preserve"> Revenue, </w:t>
      </w:r>
      <w:r w:rsidR="00F23632">
        <w:rPr>
          <w:rFonts w:ascii="Arial" w:hAnsi="Arial" w:cs="Arial"/>
          <w:b/>
          <w:bCs/>
          <w:sz w:val="22"/>
          <w:szCs w:val="22"/>
        </w:rPr>
        <w:t xml:space="preserve">Better </w:t>
      </w:r>
      <w:r w:rsidR="00DD2C5F">
        <w:rPr>
          <w:rFonts w:ascii="Arial" w:hAnsi="Arial" w:cs="Arial"/>
          <w:b/>
          <w:bCs/>
          <w:sz w:val="22"/>
          <w:szCs w:val="22"/>
        </w:rPr>
        <w:t xml:space="preserve">Efficiency, and More Intelligent Technology </w:t>
      </w:r>
      <w:r w:rsidR="00FE5220">
        <w:rPr>
          <w:rFonts w:ascii="Arial" w:hAnsi="Arial" w:cs="Arial"/>
          <w:b/>
          <w:bCs/>
          <w:sz w:val="22"/>
          <w:szCs w:val="22"/>
        </w:rPr>
        <w:t xml:space="preserve">Solutions </w:t>
      </w:r>
      <w:r w:rsidR="00DD2C5F">
        <w:rPr>
          <w:rFonts w:ascii="Arial" w:hAnsi="Arial" w:cs="Arial"/>
          <w:b/>
          <w:bCs/>
          <w:sz w:val="22"/>
          <w:szCs w:val="22"/>
        </w:rPr>
        <w:t xml:space="preserve">in Hospitals </w:t>
      </w:r>
      <w:r w:rsidR="00BF1FD6">
        <w:rPr>
          <w:rFonts w:ascii="Arial" w:hAnsi="Arial" w:cs="Arial"/>
          <w:b/>
          <w:bCs/>
          <w:sz w:val="22"/>
          <w:szCs w:val="22"/>
        </w:rPr>
        <w:br/>
      </w:r>
      <w:r w:rsidR="0064528E">
        <w:rPr>
          <w:rFonts w:ascii="Arial" w:hAnsi="Arial" w:cs="Arial"/>
          <w:sz w:val="22"/>
          <w:szCs w:val="22"/>
        </w:rPr>
        <w:t xml:space="preserve">In hospitals around the world, service-quality and intelligent technology is becoming an important metric of success. PIT-1503W and Advantech Healthcare products are in some of the most elite hospitals adding to their success. In Israel, the Clialit Health Services association is using Advantech products in more than 14 hospitals and 1,200 primary and specialized clinics to modernize TV systems, and provide internet access and VOIP in a fee-based model which brings revenue to the </w:t>
      </w:r>
      <w:r w:rsidR="000D21F1">
        <w:rPr>
          <w:rFonts w:ascii="Arial" w:hAnsi="Arial" w:cs="Arial"/>
          <w:sz w:val="22"/>
          <w:szCs w:val="22"/>
        </w:rPr>
        <w:t>hospital</w:t>
      </w:r>
      <w:r w:rsidR="0064528E">
        <w:rPr>
          <w:rFonts w:ascii="Arial" w:hAnsi="Arial" w:cs="Arial"/>
          <w:sz w:val="22"/>
          <w:szCs w:val="22"/>
        </w:rPr>
        <w:t xml:space="preserve">. In Beijing, a post-delivery maternity center has equipped its rooms with PIT-1503W terminals to provide entertainment options to new mothers and their </w:t>
      </w:r>
      <w:r w:rsidR="00F23632">
        <w:rPr>
          <w:rFonts w:ascii="Arial" w:hAnsi="Arial" w:cs="Arial"/>
          <w:sz w:val="22"/>
          <w:szCs w:val="22"/>
        </w:rPr>
        <w:t>families</w:t>
      </w:r>
      <w:r w:rsidR="0064528E">
        <w:rPr>
          <w:rFonts w:ascii="Arial" w:hAnsi="Arial" w:cs="Arial"/>
          <w:sz w:val="22"/>
          <w:szCs w:val="22"/>
        </w:rPr>
        <w:t>. Post-delivery care centers in China look more like 5-star hotel room</w:t>
      </w:r>
      <w:r w:rsidR="000D21F1">
        <w:rPr>
          <w:rFonts w:ascii="Arial" w:hAnsi="Arial" w:cs="Arial"/>
          <w:sz w:val="22"/>
          <w:szCs w:val="22"/>
        </w:rPr>
        <w:t>s</w:t>
      </w:r>
      <w:r w:rsidR="0064528E">
        <w:rPr>
          <w:rFonts w:ascii="Arial" w:hAnsi="Arial" w:cs="Arial"/>
          <w:sz w:val="22"/>
          <w:szCs w:val="22"/>
        </w:rPr>
        <w:t xml:space="preserve"> than a medical facility and the patients are in the care of the provider for an extended time</w:t>
      </w:r>
      <w:r w:rsidR="00934D37">
        <w:rPr>
          <w:rFonts w:ascii="Arial" w:hAnsi="Arial" w:cs="Arial"/>
          <w:sz w:val="22"/>
          <w:szCs w:val="22"/>
        </w:rPr>
        <w:t xml:space="preserve">; a nurturing and inviting environment </w:t>
      </w:r>
      <w:r w:rsidR="000D21F1">
        <w:rPr>
          <w:rFonts w:ascii="Arial" w:hAnsi="Arial" w:cs="Arial"/>
          <w:sz w:val="22"/>
          <w:szCs w:val="22"/>
        </w:rPr>
        <w:t>is</w:t>
      </w:r>
      <w:r w:rsidR="00934D37">
        <w:rPr>
          <w:rFonts w:ascii="Arial" w:hAnsi="Arial" w:cs="Arial"/>
          <w:sz w:val="22"/>
          <w:szCs w:val="22"/>
        </w:rPr>
        <w:t xml:space="preserve"> important to their success. Lastly, in Taiwan, the Chung Shan Medical University Hospital has built what is being billed as Taiwan’s first comprehensive intelligent state-of-the-art hospital, using Advantech to tailor digital signage systems and bedside infotainment terminals so that they work seamlessly with other hospital information systems; truly transforming technologies into intelligence.</w:t>
      </w:r>
      <w:r w:rsidR="00BF1FD6">
        <w:rPr>
          <w:rFonts w:ascii="Arial" w:hAnsi="Arial" w:cs="Arial"/>
          <w:sz w:val="22"/>
          <w:szCs w:val="22"/>
        </w:rPr>
        <w:br/>
      </w:r>
      <w:r w:rsidR="00BF1FD6">
        <w:rPr>
          <w:rFonts w:ascii="Arial" w:hAnsi="Arial" w:cs="Arial"/>
          <w:sz w:val="22"/>
          <w:szCs w:val="22"/>
        </w:rPr>
        <w:br/>
      </w:r>
      <w:r w:rsidR="000D21F1">
        <w:rPr>
          <w:rFonts w:ascii="Arial" w:hAnsi="Arial" w:cs="Arial"/>
          <w:sz w:val="22"/>
          <w:szCs w:val="22"/>
        </w:rPr>
        <w:t xml:space="preserve">PIT-1503W is available now. In the near future Advantech will be releasing the PIT-1703W, for applications demanding more on-screen space. </w:t>
      </w:r>
      <w:r w:rsidR="006B2739" w:rsidRPr="00230C3E">
        <w:rPr>
          <w:rFonts w:ascii="Arial" w:hAnsi="Arial" w:cs="Arial"/>
          <w:sz w:val="22"/>
          <w:szCs w:val="22"/>
        </w:rPr>
        <w:t xml:space="preserve">For more information </w:t>
      </w:r>
      <w:r w:rsidR="000D21F1">
        <w:rPr>
          <w:rFonts w:ascii="Arial" w:hAnsi="Arial" w:cs="Arial"/>
          <w:sz w:val="22"/>
          <w:szCs w:val="22"/>
        </w:rPr>
        <w:t xml:space="preserve">about Advantech Patient Infotainment Terminals, </w:t>
      </w:r>
      <w:r w:rsidR="006B2739" w:rsidRPr="00230C3E">
        <w:rPr>
          <w:rFonts w:ascii="Arial" w:hAnsi="Arial" w:cs="Arial"/>
          <w:sz w:val="22"/>
          <w:szCs w:val="22"/>
        </w:rPr>
        <w:t xml:space="preserve">please contact an Advantech sales representative, or visit the website at: </w:t>
      </w:r>
      <w:hyperlink r:id="rId8" w:history="1">
        <w:r w:rsidR="00BF1FD6" w:rsidRPr="00766E05">
          <w:rPr>
            <w:rStyle w:val="Hyperlink"/>
            <w:rFonts w:ascii="Arial" w:hAnsi="Arial" w:cs="Arial"/>
            <w:sz w:val="22"/>
            <w:szCs w:val="22"/>
          </w:rPr>
          <w:t>www.advantech.e</w:t>
        </w:r>
        <w:r w:rsidR="00BF1FD6" w:rsidRPr="00766E05">
          <w:rPr>
            <w:rStyle w:val="Hyperlink"/>
            <w:rFonts w:ascii="Arial" w:hAnsi="Arial" w:cs="Arial"/>
            <w:sz w:val="22"/>
            <w:szCs w:val="22"/>
          </w:rPr>
          <w:t>u</w:t>
        </w:r>
        <w:r w:rsidR="00BF1FD6" w:rsidRPr="00766E05">
          <w:rPr>
            <w:rStyle w:val="Hyperlink"/>
            <w:rFonts w:ascii="Arial" w:hAnsi="Arial" w:cs="Arial"/>
            <w:sz w:val="22"/>
            <w:szCs w:val="22"/>
          </w:rPr>
          <w:t>/medical</w:t>
        </w:r>
      </w:hyperlink>
      <w:r w:rsidR="006B2739" w:rsidRPr="00230C3E">
        <w:rPr>
          <w:rFonts w:ascii="Arial" w:hAnsi="Arial" w:cs="Arial"/>
          <w:sz w:val="22"/>
          <w:szCs w:val="22"/>
        </w:rPr>
        <w:t xml:space="preserve">. </w:t>
      </w:r>
    </w:p>
    <w:p w:rsidR="007E43D6" w:rsidRDefault="007E43D6" w:rsidP="007E43D6">
      <w:pPr>
        <w:tabs>
          <w:tab w:val="left" w:pos="720"/>
        </w:tabs>
        <w:autoSpaceDE w:val="0"/>
        <w:autoSpaceDN w:val="0"/>
        <w:adjustRightInd w:val="0"/>
        <w:ind w:right="18"/>
        <w:jc w:val="center"/>
        <w:rPr>
          <w:rFonts w:ascii="Arial" w:hAnsi="Arial" w:cs="Arial"/>
          <w:sz w:val="21"/>
          <w:szCs w:val="21"/>
        </w:rPr>
      </w:pPr>
      <w:r w:rsidRPr="00D31694">
        <w:rPr>
          <w:rFonts w:ascii="Arial" w:hAnsi="Arial" w:cs="Arial"/>
          <w:sz w:val="21"/>
          <w:szCs w:val="21"/>
        </w:rPr>
        <w:t>###</w:t>
      </w:r>
    </w:p>
    <w:p w:rsidR="007B4078" w:rsidRPr="00E41448" w:rsidRDefault="007B4078" w:rsidP="007B4078">
      <w:pPr>
        <w:rPr>
          <w:rFonts w:ascii="Tahoma" w:hAnsi="Tahoma" w:cs="Tahoma"/>
          <w:b/>
          <w:sz w:val="18"/>
          <w:szCs w:val="18"/>
        </w:rPr>
      </w:pPr>
      <w:r w:rsidRPr="00C06741">
        <w:rPr>
          <w:rFonts w:ascii="Tahoma" w:hAnsi="Tahoma" w:cs="Tahoma"/>
          <w:b/>
          <w:sz w:val="18"/>
          <w:szCs w:val="18"/>
        </w:rPr>
        <w:t>About Advantech</w:t>
      </w:r>
    </w:p>
    <w:p w:rsidR="008C112F" w:rsidRPr="00B4081A" w:rsidRDefault="007B4078" w:rsidP="00B4081A">
      <w:pPr>
        <w:snapToGrid w:val="0"/>
        <w:rPr>
          <w:rStyle w:val="apple-style-span"/>
          <w:rFonts w:ascii="Tahoma" w:hAnsi="Tahoma" w:cs="Tahoma"/>
          <w:sz w:val="18"/>
          <w:szCs w:val="18"/>
        </w:rPr>
      </w:pPr>
      <w:r w:rsidRPr="00C06741">
        <w:rPr>
          <w:rFonts w:ascii="Tahoma" w:hAnsi="Tahoma" w:cs="Tahoma"/>
          <w:bCs/>
          <w:sz w:val="18"/>
          <w:szCs w:val="18"/>
        </w:rPr>
        <w:t xml:space="preserve">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products make possible. (Corporate Website: </w:t>
      </w:r>
      <w:hyperlink r:id="rId9" w:tgtFrame="_blank" w:history="1">
        <w:r w:rsidRPr="00C06741">
          <w:rPr>
            <w:rStyle w:val="Hyperlink"/>
            <w:rFonts w:ascii="Tahoma" w:hAnsi="Tahoma" w:cs="Tahoma"/>
            <w:sz w:val="18"/>
            <w:szCs w:val="18"/>
          </w:rPr>
          <w:t>www.advantech.com</w:t>
        </w:r>
      </w:hyperlink>
      <w:r w:rsidRPr="00C06741">
        <w:rPr>
          <w:rFonts w:ascii="Tahoma" w:hAnsi="Tahoma" w:cs="Tahoma"/>
          <w:bCs/>
          <w:sz w:val="18"/>
          <w:szCs w:val="18"/>
        </w:rPr>
        <w:t>).</w:t>
      </w:r>
    </w:p>
    <w:sectPr w:rsidR="008C112F" w:rsidRPr="00B4081A" w:rsidSect="00F97D92">
      <w:headerReference w:type="default" r:id="rId10"/>
      <w:footerReference w:type="default" r:id="rId11"/>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D4" w:rsidRDefault="004230D4">
      <w:r>
        <w:separator/>
      </w:r>
    </w:p>
  </w:endnote>
  <w:endnote w:type="continuationSeparator" w:id="0">
    <w:p w:rsidR="004230D4" w:rsidRDefault="004230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32" w:rsidRPr="00922872" w:rsidRDefault="00F23632" w:rsidP="00F97D92">
    <w:pPr>
      <w:pStyle w:val="Footer"/>
      <w:jc w:val="right"/>
      <w:rPr>
        <w:color w:val="17365D"/>
        <w:sz w:val="22"/>
        <w:szCs w:val="22"/>
      </w:rPr>
    </w:pPr>
    <w:r>
      <w:rPr>
        <w:noProof/>
        <w:color w:val="17365D"/>
        <w:sz w:val="22"/>
        <w:szCs w:val="22"/>
        <w:lang w:eastAsia="en-US"/>
      </w:rPr>
      <w:drawing>
        <wp:anchor distT="0" distB="0" distL="114300" distR="114300" simplePos="0" relativeHeight="251658240" behindDoc="1" locked="0" layoutInCell="1" allowOverlap="1">
          <wp:simplePos x="0" y="0"/>
          <wp:positionH relativeFrom="column">
            <wp:posOffset>4123055</wp:posOffset>
          </wp:positionH>
          <wp:positionV relativeFrom="paragraph">
            <wp:posOffset>-15240</wp:posOffset>
          </wp:positionV>
          <wp:extent cx="1510665" cy="571500"/>
          <wp:effectExtent l="19050" t="0" r="0" b="0"/>
          <wp:wrapNone/>
          <wp:docPr id="10" name="Picture 10" descr="頁尾網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頁尾網址"/>
                  <pic:cNvPicPr>
                    <a:picLocks noChangeAspect="1" noChangeArrowheads="1"/>
                  </pic:cNvPicPr>
                </pic:nvPicPr>
                <pic:blipFill>
                  <a:blip r:embed="rId1"/>
                  <a:srcRect/>
                  <a:stretch>
                    <a:fillRect/>
                  </a:stretch>
                </pic:blipFill>
                <pic:spPr bwMode="auto">
                  <a:xfrm>
                    <a:off x="0" y="0"/>
                    <a:ext cx="1510665" cy="571500"/>
                  </a:xfrm>
                  <a:prstGeom prst="rect">
                    <a:avLst/>
                  </a:prstGeom>
                  <a:noFill/>
                </pic:spPr>
              </pic:pic>
            </a:graphicData>
          </a:graphic>
        </wp:anchor>
      </w:drawing>
    </w:r>
    <w:r w:rsidR="00ED3FD7" w:rsidRPr="00922872">
      <w:rPr>
        <w:color w:val="17365D"/>
        <w:sz w:val="22"/>
        <w:szCs w:val="22"/>
      </w:rPr>
      <w:fldChar w:fldCharType="begin"/>
    </w:r>
    <w:r w:rsidRPr="00922872">
      <w:rPr>
        <w:color w:val="17365D"/>
        <w:sz w:val="22"/>
        <w:szCs w:val="22"/>
      </w:rPr>
      <w:instrText xml:space="preserve"> PAGE   \* MERGEFORMAT </w:instrText>
    </w:r>
    <w:r w:rsidR="00ED3FD7" w:rsidRPr="00922872">
      <w:rPr>
        <w:color w:val="17365D"/>
        <w:sz w:val="22"/>
        <w:szCs w:val="22"/>
      </w:rPr>
      <w:fldChar w:fldCharType="separate"/>
    </w:r>
    <w:r w:rsidR="00BF1FD6" w:rsidRPr="00BF1FD6">
      <w:rPr>
        <w:noProof/>
        <w:color w:val="17365D"/>
        <w:sz w:val="22"/>
        <w:szCs w:val="22"/>
        <w:lang w:val="zh-TW"/>
      </w:rPr>
      <w:t>2</w:t>
    </w:r>
    <w:r w:rsidR="00ED3FD7" w:rsidRPr="00922872">
      <w:rPr>
        <w:color w:val="17365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D4" w:rsidRDefault="004230D4">
      <w:r>
        <w:separator/>
      </w:r>
    </w:p>
  </w:footnote>
  <w:footnote w:type="continuationSeparator" w:id="0">
    <w:p w:rsidR="004230D4" w:rsidRDefault="00423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32" w:rsidRDefault="00ED3FD7" w:rsidP="003751E4">
    <w:pPr>
      <w:pStyle w:val="Header"/>
    </w:pPr>
    <w:r>
      <w:rPr>
        <w:noProof/>
      </w:rPr>
      <w:pict>
        <v:shapetype id="_x0000_t202" coordsize="21600,21600" o:spt="202" path="m,l,21600r21600,l21600,xe">
          <v:stroke joinstyle="miter"/>
          <v:path gradientshapeok="t" o:connecttype="rect"/>
        </v:shapetype>
        <v:shape id="_x0000_s2063" type="#_x0000_t202" style="position:absolute;margin-left:325.4pt;margin-top:19.75pt;width:140.7pt;height:22.05pt;z-index:251657216;mso-width-relative:margin;mso-height-relative:margin" filled="f" stroked="f">
          <v:textbox style="mso-next-textbox:#_x0000_s2063">
            <w:txbxContent>
              <w:p w:rsidR="00F23632" w:rsidRPr="001C6F2A" w:rsidRDefault="00F23632" w:rsidP="00F93237">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2062" type="#_x0000_t202" style="position:absolute;margin-left:324.65pt;margin-top:-.7pt;width:136.95pt;height:42.5pt;z-index:251656192;mso-width-relative:margin;mso-height-relative:margin" filled="f" stroked="f">
          <v:textbox style="mso-next-textbox:#_x0000_s2062">
            <w:txbxContent>
              <w:p w:rsidR="00F23632" w:rsidRPr="001C6F2A" w:rsidRDefault="00F23632">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sidR="00F23632">
      <w:rPr>
        <w:noProof/>
        <w:lang w:eastAsia="en-US"/>
      </w:rPr>
      <w:drawing>
        <wp:inline distT="0" distB="0" distL="0" distR="0">
          <wp:extent cx="1435100" cy="425450"/>
          <wp:effectExtent l="19050" t="0" r="0" b="0"/>
          <wp:docPr id="2" name="Picture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Logo-with-Slogan"/>
                  <pic:cNvPicPr>
                    <a:picLocks noChangeAspect="1" noChangeArrowheads="1"/>
                  </pic:cNvPicPr>
                </pic:nvPicPr>
                <pic:blipFill>
                  <a:blip r:embed="rId1"/>
                  <a:srcRect/>
                  <a:stretch>
                    <a:fillRect/>
                  </a:stretch>
                </pic:blipFill>
                <pic:spPr bwMode="auto">
                  <a:xfrm>
                    <a:off x="0" y="0"/>
                    <a:ext cx="1435100" cy="425450"/>
                  </a:xfrm>
                  <a:prstGeom prst="rect">
                    <a:avLst/>
                  </a:prstGeom>
                  <a:noFill/>
                  <a:ln w="9525">
                    <a:noFill/>
                    <a:miter lim="800000"/>
                    <a:headEnd/>
                    <a:tailEnd/>
                  </a:ln>
                </pic:spPr>
              </pic:pic>
            </a:graphicData>
          </a:graphic>
        </wp:inline>
      </w:drawing>
    </w:r>
    <w:r w:rsidR="00F23632">
      <w:rPr>
        <w:noProof/>
        <w:lang w:eastAsia="en-US"/>
      </w:rPr>
      <w:drawing>
        <wp:anchor distT="0" distB="0" distL="114300" distR="114300" simplePos="0" relativeHeight="251659264"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2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pic:spPr>
              </pic:pic>
            </a:graphicData>
          </a:graphic>
        </wp:anchor>
      </w:drawing>
    </w:r>
  </w:p>
  <w:p w:rsidR="00F23632" w:rsidRDefault="00F236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26AB"/>
    <w:multiLevelType w:val="hybridMultilevel"/>
    <w:tmpl w:val="54A0F708"/>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FA85B42"/>
    <w:multiLevelType w:val="hybridMultilevel"/>
    <w:tmpl w:val="8D568570"/>
    <w:lvl w:ilvl="0" w:tplc="A5621316">
      <w:start w:val="1"/>
      <w:numFmt w:val="bullet"/>
      <w:lvlText w:val=""/>
      <w:lvlJc w:val="left"/>
      <w:pPr>
        <w:tabs>
          <w:tab w:val="num" w:pos="480"/>
        </w:tabs>
        <w:ind w:left="48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66643C3"/>
    <w:multiLevelType w:val="hybridMultilevel"/>
    <w:tmpl w:val="51B60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01F78"/>
    <w:multiLevelType w:val="hybridMultilevel"/>
    <w:tmpl w:val="C8D65B22"/>
    <w:lvl w:ilvl="0" w:tplc="2010624A">
      <w:start w:val="1"/>
      <w:numFmt w:val="bullet"/>
      <w:lvlText w:val=""/>
      <w:lvlJc w:val="left"/>
      <w:pPr>
        <w:tabs>
          <w:tab w:val="num" w:pos="840"/>
        </w:tabs>
        <w:ind w:left="84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2EE7F41"/>
    <w:multiLevelType w:val="hybridMultilevel"/>
    <w:tmpl w:val="6908C716"/>
    <w:lvl w:ilvl="0" w:tplc="9B6645C8">
      <w:numFmt w:val="bullet"/>
      <w:lvlText w:val="-"/>
      <w:lvlJc w:val="left"/>
      <w:pPr>
        <w:ind w:left="2460" w:hanging="360"/>
      </w:pPr>
      <w:rPr>
        <w:rFonts w:ascii="Courier" w:eastAsia="PMingLiU" w:hAnsi="Courier" w:cs="Times New Roman" w:hint="default"/>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5">
    <w:nsid w:val="65F1222B"/>
    <w:multiLevelType w:val="hybridMultilevel"/>
    <w:tmpl w:val="00F6247C"/>
    <w:lvl w:ilvl="0" w:tplc="29586318">
      <w:numFmt w:val="bullet"/>
      <w:lvlText w:val="-"/>
      <w:lvlJc w:val="left"/>
      <w:pPr>
        <w:ind w:left="2520" w:hanging="360"/>
      </w:pPr>
      <w:rPr>
        <w:rFonts w:ascii="Courier" w:eastAsia="PMingLiU" w:hAnsi="Courier" w:cs="Times New Roman"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6">
    <w:nsid w:val="7ABD77DD"/>
    <w:multiLevelType w:val="hybridMultilevel"/>
    <w:tmpl w:val="617AFBB8"/>
    <w:lvl w:ilvl="0" w:tplc="D830567C">
      <w:start w:val="1"/>
      <w:numFmt w:val="bullet"/>
      <w:lvlText w:val=""/>
      <w:lvlJc w:val="left"/>
      <w:pPr>
        <w:tabs>
          <w:tab w:val="num" w:pos="3360"/>
        </w:tabs>
        <w:ind w:left="336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8674" fillcolor="white">
      <v:fill color="white"/>
      <o:colormenu v:ext="edit" fillcolor="none"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93A"/>
    <w:rsid w:val="000019C2"/>
    <w:rsid w:val="000079B9"/>
    <w:rsid w:val="00011C94"/>
    <w:rsid w:val="00015987"/>
    <w:rsid w:val="000168E2"/>
    <w:rsid w:val="000169FE"/>
    <w:rsid w:val="000210D1"/>
    <w:rsid w:val="0002169B"/>
    <w:rsid w:val="00021ED1"/>
    <w:rsid w:val="00024821"/>
    <w:rsid w:val="00025532"/>
    <w:rsid w:val="000308CA"/>
    <w:rsid w:val="00033CF2"/>
    <w:rsid w:val="00033D94"/>
    <w:rsid w:val="00035097"/>
    <w:rsid w:val="00041296"/>
    <w:rsid w:val="00043755"/>
    <w:rsid w:val="000508C0"/>
    <w:rsid w:val="00050B81"/>
    <w:rsid w:val="00051F50"/>
    <w:rsid w:val="00052B29"/>
    <w:rsid w:val="00056620"/>
    <w:rsid w:val="000607B1"/>
    <w:rsid w:val="00065FDE"/>
    <w:rsid w:val="00070F0A"/>
    <w:rsid w:val="000735A2"/>
    <w:rsid w:val="000750C3"/>
    <w:rsid w:val="000909A6"/>
    <w:rsid w:val="000946B1"/>
    <w:rsid w:val="000A124B"/>
    <w:rsid w:val="000A3563"/>
    <w:rsid w:val="000A36C3"/>
    <w:rsid w:val="000A6E7F"/>
    <w:rsid w:val="000A6E80"/>
    <w:rsid w:val="000A7EFF"/>
    <w:rsid w:val="000B5E88"/>
    <w:rsid w:val="000C09D7"/>
    <w:rsid w:val="000D21F1"/>
    <w:rsid w:val="000D7935"/>
    <w:rsid w:val="000E0148"/>
    <w:rsid w:val="000E167B"/>
    <w:rsid w:val="000E1C84"/>
    <w:rsid w:val="000E47EA"/>
    <w:rsid w:val="000E798A"/>
    <w:rsid w:val="000F068A"/>
    <w:rsid w:val="000F2FEC"/>
    <w:rsid w:val="000F3473"/>
    <w:rsid w:val="000F4131"/>
    <w:rsid w:val="000F4AE5"/>
    <w:rsid w:val="00102E3F"/>
    <w:rsid w:val="00117942"/>
    <w:rsid w:val="00126AEA"/>
    <w:rsid w:val="001307F6"/>
    <w:rsid w:val="00132253"/>
    <w:rsid w:val="001345C7"/>
    <w:rsid w:val="00141BBC"/>
    <w:rsid w:val="001434CF"/>
    <w:rsid w:val="00143949"/>
    <w:rsid w:val="00143C3C"/>
    <w:rsid w:val="00144E0A"/>
    <w:rsid w:val="0014507B"/>
    <w:rsid w:val="00150825"/>
    <w:rsid w:val="00165120"/>
    <w:rsid w:val="00171016"/>
    <w:rsid w:val="00180FAD"/>
    <w:rsid w:val="00194AF1"/>
    <w:rsid w:val="001A2045"/>
    <w:rsid w:val="001A353A"/>
    <w:rsid w:val="001A4238"/>
    <w:rsid w:val="001A4537"/>
    <w:rsid w:val="001A510E"/>
    <w:rsid w:val="001A5868"/>
    <w:rsid w:val="001A79AC"/>
    <w:rsid w:val="001B36AB"/>
    <w:rsid w:val="001C4222"/>
    <w:rsid w:val="001C6384"/>
    <w:rsid w:val="001C64EC"/>
    <w:rsid w:val="001C6A49"/>
    <w:rsid w:val="001C6D61"/>
    <w:rsid w:val="001C6F2A"/>
    <w:rsid w:val="001D1CD3"/>
    <w:rsid w:val="001D52F2"/>
    <w:rsid w:val="001D5354"/>
    <w:rsid w:val="001E0AE1"/>
    <w:rsid w:val="001E0CA2"/>
    <w:rsid w:val="001E1CAB"/>
    <w:rsid w:val="001E1FDA"/>
    <w:rsid w:val="001E3389"/>
    <w:rsid w:val="001F1EEF"/>
    <w:rsid w:val="001F2415"/>
    <w:rsid w:val="001F3648"/>
    <w:rsid w:val="001F4014"/>
    <w:rsid w:val="001F472E"/>
    <w:rsid w:val="002014AE"/>
    <w:rsid w:val="00201F9C"/>
    <w:rsid w:val="00204FDE"/>
    <w:rsid w:val="0020516B"/>
    <w:rsid w:val="002057FB"/>
    <w:rsid w:val="00213E09"/>
    <w:rsid w:val="00216128"/>
    <w:rsid w:val="00217D28"/>
    <w:rsid w:val="002207EA"/>
    <w:rsid w:val="002234E6"/>
    <w:rsid w:val="00230C3E"/>
    <w:rsid w:val="00233AA2"/>
    <w:rsid w:val="0023594B"/>
    <w:rsid w:val="00237388"/>
    <w:rsid w:val="00241170"/>
    <w:rsid w:val="00242E7B"/>
    <w:rsid w:val="0024428D"/>
    <w:rsid w:val="00244324"/>
    <w:rsid w:val="0024725A"/>
    <w:rsid w:val="002558B1"/>
    <w:rsid w:val="00263F79"/>
    <w:rsid w:val="002701B0"/>
    <w:rsid w:val="00273758"/>
    <w:rsid w:val="002749A8"/>
    <w:rsid w:val="00275BC4"/>
    <w:rsid w:val="002764A2"/>
    <w:rsid w:val="002764C8"/>
    <w:rsid w:val="002830C6"/>
    <w:rsid w:val="002832A7"/>
    <w:rsid w:val="0028570F"/>
    <w:rsid w:val="00286FA1"/>
    <w:rsid w:val="0028729D"/>
    <w:rsid w:val="002A4A9F"/>
    <w:rsid w:val="002A7A9C"/>
    <w:rsid w:val="002B0E63"/>
    <w:rsid w:val="002B1052"/>
    <w:rsid w:val="002B69BA"/>
    <w:rsid w:val="002C27EB"/>
    <w:rsid w:val="002C2BB1"/>
    <w:rsid w:val="002D128E"/>
    <w:rsid w:val="002D16A5"/>
    <w:rsid w:val="002D483E"/>
    <w:rsid w:val="002D5E28"/>
    <w:rsid w:val="002D662F"/>
    <w:rsid w:val="002D708C"/>
    <w:rsid w:val="002E0657"/>
    <w:rsid w:val="002E0B50"/>
    <w:rsid w:val="002E5510"/>
    <w:rsid w:val="002E663C"/>
    <w:rsid w:val="002F1371"/>
    <w:rsid w:val="00304A9C"/>
    <w:rsid w:val="003066EB"/>
    <w:rsid w:val="00306EDC"/>
    <w:rsid w:val="0031401A"/>
    <w:rsid w:val="00316AE9"/>
    <w:rsid w:val="00317BBF"/>
    <w:rsid w:val="00323444"/>
    <w:rsid w:val="00325DBC"/>
    <w:rsid w:val="00331AFE"/>
    <w:rsid w:val="00331B87"/>
    <w:rsid w:val="00337F34"/>
    <w:rsid w:val="00340866"/>
    <w:rsid w:val="00342C2C"/>
    <w:rsid w:val="00345C10"/>
    <w:rsid w:val="0034628D"/>
    <w:rsid w:val="00351228"/>
    <w:rsid w:val="00360172"/>
    <w:rsid w:val="00360E54"/>
    <w:rsid w:val="003645BF"/>
    <w:rsid w:val="00364C2D"/>
    <w:rsid w:val="00370452"/>
    <w:rsid w:val="0037241C"/>
    <w:rsid w:val="003751E4"/>
    <w:rsid w:val="003809D9"/>
    <w:rsid w:val="00381BB9"/>
    <w:rsid w:val="00382455"/>
    <w:rsid w:val="003846D8"/>
    <w:rsid w:val="003867E8"/>
    <w:rsid w:val="00387EB8"/>
    <w:rsid w:val="003900F3"/>
    <w:rsid w:val="003A00EE"/>
    <w:rsid w:val="003A23EC"/>
    <w:rsid w:val="003A3D08"/>
    <w:rsid w:val="003B0773"/>
    <w:rsid w:val="003B0A83"/>
    <w:rsid w:val="003B0AFF"/>
    <w:rsid w:val="003B2FB0"/>
    <w:rsid w:val="003C18A8"/>
    <w:rsid w:val="003C1D57"/>
    <w:rsid w:val="003C4F9C"/>
    <w:rsid w:val="003C6243"/>
    <w:rsid w:val="003D1087"/>
    <w:rsid w:val="003D1EA7"/>
    <w:rsid w:val="003D5DC8"/>
    <w:rsid w:val="003D7B36"/>
    <w:rsid w:val="003E01BD"/>
    <w:rsid w:val="003E1D66"/>
    <w:rsid w:val="003E44B4"/>
    <w:rsid w:val="003F2AF7"/>
    <w:rsid w:val="00400932"/>
    <w:rsid w:val="0040102F"/>
    <w:rsid w:val="004037F9"/>
    <w:rsid w:val="00403850"/>
    <w:rsid w:val="004046C6"/>
    <w:rsid w:val="0040519F"/>
    <w:rsid w:val="00413D45"/>
    <w:rsid w:val="00414FEA"/>
    <w:rsid w:val="00416360"/>
    <w:rsid w:val="004176B5"/>
    <w:rsid w:val="004230D4"/>
    <w:rsid w:val="00425126"/>
    <w:rsid w:val="00426797"/>
    <w:rsid w:val="004310E3"/>
    <w:rsid w:val="004324AA"/>
    <w:rsid w:val="00441AB4"/>
    <w:rsid w:val="0044221E"/>
    <w:rsid w:val="00455129"/>
    <w:rsid w:val="004637A3"/>
    <w:rsid w:val="004665DD"/>
    <w:rsid w:val="004678C5"/>
    <w:rsid w:val="00475B1F"/>
    <w:rsid w:val="00497120"/>
    <w:rsid w:val="004A724B"/>
    <w:rsid w:val="004A741E"/>
    <w:rsid w:val="004B4EE1"/>
    <w:rsid w:val="004B593D"/>
    <w:rsid w:val="004C0D80"/>
    <w:rsid w:val="004C30FA"/>
    <w:rsid w:val="004C3E2B"/>
    <w:rsid w:val="004C4423"/>
    <w:rsid w:val="004D178C"/>
    <w:rsid w:val="004D29C6"/>
    <w:rsid w:val="004D3181"/>
    <w:rsid w:val="004E2D5B"/>
    <w:rsid w:val="004E2F43"/>
    <w:rsid w:val="004E4042"/>
    <w:rsid w:val="004E44FB"/>
    <w:rsid w:val="004E5743"/>
    <w:rsid w:val="004E5DFA"/>
    <w:rsid w:val="004F09C6"/>
    <w:rsid w:val="004F2F1C"/>
    <w:rsid w:val="005020D2"/>
    <w:rsid w:val="00503219"/>
    <w:rsid w:val="005038BC"/>
    <w:rsid w:val="0051276A"/>
    <w:rsid w:val="00516399"/>
    <w:rsid w:val="00520DC2"/>
    <w:rsid w:val="00521663"/>
    <w:rsid w:val="00533B0E"/>
    <w:rsid w:val="00535703"/>
    <w:rsid w:val="0053628E"/>
    <w:rsid w:val="0054155A"/>
    <w:rsid w:val="00542676"/>
    <w:rsid w:val="00542917"/>
    <w:rsid w:val="00545D4C"/>
    <w:rsid w:val="00545D5C"/>
    <w:rsid w:val="00546E13"/>
    <w:rsid w:val="00551D75"/>
    <w:rsid w:val="0056040F"/>
    <w:rsid w:val="00560463"/>
    <w:rsid w:val="00561C13"/>
    <w:rsid w:val="00567E00"/>
    <w:rsid w:val="005710B4"/>
    <w:rsid w:val="00571B5D"/>
    <w:rsid w:val="0057456D"/>
    <w:rsid w:val="00580482"/>
    <w:rsid w:val="00580C45"/>
    <w:rsid w:val="00583021"/>
    <w:rsid w:val="00583D85"/>
    <w:rsid w:val="00585D6F"/>
    <w:rsid w:val="005A109D"/>
    <w:rsid w:val="005B1244"/>
    <w:rsid w:val="005B28AC"/>
    <w:rsid w:val="005B68EC"/>
    <w:rsid w:val="005C7720"/>
    <w:rsid w:val="005C7C06"/>
    <w:rsid w:val="005D0DD1"/>
    <w:rsid w:val="005D1BFC"/>
    <w:rsid w:val="005D40EA"/>
    <w:rsid w:val="005E21DF"/>
    <w:rsid w:val="005E36C1"/>
    <w:rsid w:val="005E7843"/>
    <w:rsid w:val="005E7D92"/>
    <w:rsid w:val="005F0D42"/>
    <w:rsid w:val="005F14E7"/>
    <w:rsid w:val="005F3C2F"/>
    <w:rsid w:val="005F4118"/>
    <w:rsid w:val="005F53B5"/>
    <w:rsid w:val="005F7C87"/>
    <w:rsid w:val="00601AF9"/>
    <w:rsid w:val="00603EE0"/>
    <w:rsid w:val="00610E91"/>
    <w:rsid w:val="0061207B"/>
    <w:rsid w:val="0061365E"/>
    <w:rsid w:val="00613B30"/>
    <w:rsid w:val="0061480B"/>
    <w:rsid w:val="00617C44"/>
    <w:rsid w:val="00621291"/>
    <w:rsid w:val="00622569"/>
    <w:rsid w:val="0062579F"/>
    <w:rsid w:val="00630A61"/>
    <w:rsid w:val="00631221"/>
    <w:rsid w:val="00631F45"/>
    <w:rsid w:val="00637067"/>
    <w:rsid w:val="00637391"/>
    <w:rsid w:val="0063757E"/>
    <w:rsid w:val="00642367"/>
    <w:rsid w:val="006425C0"/>
    <w:rsid w:val="00642DB7"/>
    <w:rsid w:val="0064528E"/>
    <w:rsid w:val="00652607"/>
    <w:rsid w:val="00654A19"/>
    <w:rsid w:val="00656A54"/>
    <w:rsid w:val="0066284D"/>
    <w:rsid w:val="00670012"/>
    <w:rsid w:val="00673171"/>
    <w:rsid w:val="0067589B"/>
    <w:rsid w:val="00684922"/>
    <w:rsid w:val="00684AC4"/>
    <w:rsid w:val="00687411"/>
    <w:rsid w:val="00692F10"/>
    <w:rsid w:val="006941CA"/>
    <w:rsid w:val="006A3989"/>
    <w:rsid w:val="006A5F3C"/>
    <w:rsid w:val="006A6AF7"/>
    <w:rsid w:val="006A79A8"/>
    <w:rsid w:val="006B0B3F"/>
    <w:rsid w:val="006B1389"/>
    <w:rsid w:val="006B2739"/>
    <w:rsid w:val="006B36E7"/>
    <w:rsid w:val="006B38F2"/>
    <w:rsid w:val="006B45D6"/>
    <w:rsid w:val="006B480D"/>
    <w:rsid w:val="006B583D"/>
    <w:rsid w:val="006C0700"/>
    <w:rsid w:val="006C1757"/>
    <w:rsid w:val="006C4EE6"/>
    <w:rsid w:val="006C59EC"/>
    <w:rsid w:val="006D1E7A"/>
    <w:rsid w:val="006D3FDC"/>
    <w:rsid w:val="006D5D06"/>
    <w:rsid w:val="006D74EE"/>
    <w:rsid w:val="006E173C"/>
    <w:rsid w:val="006F183B"/>
    <w:rsid w:val="006F3C7E"/>
    <w:rsid w:val="006F3F4E"/>
    <w:rsid w:val="006F7802"/>
    <w:rsid w:val="00703C58"/>
    <w:rsid w:val="00704742"/>
    <w:rsid w:val="007053D3"/>
    <w:rsid w:val="007069D2"/>
    <w:rsid w:val="00710B91"/>
    <w:rsid w:val="0071621D"/>
    <w:rsid w:val="00720EF6"/>
    <w:rsid w:val="00721948"/>
    <w:rsid w:val="00722F54"/>
    <w:rsid w:val="00723CD6"/>
    <w:rsid w:val="00726280"/>
    <w:rsid w:val="00737007"/>
    <w:rsid w:val="00737132"/>
    <w:rsid w:val="00737DDA"/>
    <w:rsid w:val="007401D9"/>
    <w:rsid w:val="00740ED8"/>
    <w:rsid w:val="00741039"/>
    <w:rsid w:val="00746080"/>
    <w:rsid w:val="00750912"/>
    <w:rsid w:val="00752DED"/>
    <w:rsid w:val="00753AFD"/>
    <w:rsid w:val="0075751F"/>
    <w:rsid w:val="00761239"/>
    <w:rsid w:val="0076346F"/>
    <w:rsid w:val="00765FB4"/>
    <w:rsid w:val="00775310"/>
    <w:rsid w:val="00780FEF"/>
    <w:rsid w:val="007837DB"/>
    <w:rsid w:val="00784D5C"/>
    <w:rsid w:val="00786DD4"/>
    <w:rsid w:val="007871ED"/>
    <w:rsid w:val="00787895"/>
    <w:rsid w:val="00791200"/>
    <w:rsid w:val="00792B25"/>
    <w:rsid w:val="007938CF"/>
    <w:rsid w:val="00795171"/>
    <w:rsid w:val="007A37F8"/>
    <w:rsid w:val="007A427A"/>
    <w:rsid w:val="007A467E"/>
    <w:rsid w:val="007A69A8"/>
    <w:rsid w:val="007B394A"/>
    <w:rsid w:val="007B4078"/>
    <w:rsid w:val="007B698A"/>
    <w:rsid w:val="007C4B03"/>
    <w:rsid w:val="007C6035"/>
    <w:rsid w:val="007D1365"/>
    <w:rsid w:val="007D1F9E"/>
    <w:rsid w:val="007D5C44"/>
    <w:rsid w:val="007D7F48"/>
    <w:rsid w:val="007E1F89"/>
    <w:rsid w:val="007E43AD"/>
    <w:rsid w:val="007E43D6"/>
    <w:rsid w:val="007E7B85"/>
    <w:rsid w:val="00804E52"/>
    <w:rsid w:val="00815F1F"/>
    <w:rsid w:val="008169F8"/>
    <w:rsid w:val="00820F42"/>
    <w:rsid w:val="00823EFB"/>
    <w:rsid w:val="00825F6D"/>
    <w:rsid w:val="00827FD8"/>
    <w:rsid w:val="008304EC"/>
    <w:rsid w:val="008320F8"/>
    <w:rsid w:val="00832472"/>
    <w:rsid w:val="00841014"/>
    <w:rsid w:val="008417D9"/>
    <w:rsid w:val="0084391D"/>
    <w:rsid w:val="00843CE8"/>
    <w:rsid w:val="00855C5D"/>
    <w:rsid w:val="0086377B"/>
    <w:rsid w:val="00875184"/>
    <w:rsid w:val="008810FF"/>
    <w:rsid w:val="00882144"/>
    <w:rsid w:val="008906B6"/>
    <w:rsid w:val="00890E99"/>
    <w:rsid w:val="00891106"/>
    <w:rsid w:val="00892C91"/>
    <w:rsid w:val="0089485B"/>
    <w:rsid w:val="0089580A"/>
    <w:rsid w:val="008969F2"/>
    <w:rsid w:val="00897C36"/>
    <w:rsid w:val="008A1A69"/>
    <w:rsid w:val="008A2066"/>
    <w:rsid w:val="008A3DF5"/>
    <w:rsid w:val="008B0A9B"/>
    <w:rsid w:val="008B0B72"/>
    <w:rsid w:val="008B304F"/>
    <w:rsid w:val="008C112F"/>
    <w:rsid w:val="008C3203"/>
    <w:rsid w:val="008C5798"/>
    <w:rsid w:val="008D2A05"/>
    <w:rsid w:val="008D74DE"/>
    <w:rsid w:val="008E2F23"/>
    <w:rsid w:val="008E4704"/>
    <w:rsid w:val="008E7F6B"/>
    <w:rsid w:val="008F3DD2"/>
    <w:rsid w:val="008F5370"/>
    <w:rsid w:val="008F7C2D"/>
    <w:rsid w:val="00906D03"/>
    <w:rsid w:val="009137DD"/>
    <w:rsid w:val="00917521"/>
    <w:rsid w:val="00922872"/>
    <w:rsid w:val="009248FF"/>
    <w:rsid w:val="00930AA0"/>
    <w:rsid w:val="00931BCC"/>
    <w:rsid w:val="00934D37"/>
    <w:rsid w:val="00937381"/>
    <w:rsid w:val="00940A2A"/>
    <w:rsid w:val="00943091"/>
    <w:rsid w:val="00945E84"/>
    <w:rsid w:val="00951D5E"/>
    <w:rsid w:val="0095305E"/>
    <w:rsid w:val="0095691E"/>
    <w:rsid w:val="00960333"/>
    <w:rsid w:val="009605D4"/>
    <w:rsid w:val="009638C7"/>
    <w:rsid w:val="0097411F"/>
    <w:rsid w:val="0098393E"/>
    <w:rsid w:val="00984468"/>
    <w:rsid w:val="009845C6"/>
    <w:rsid w:val="0099247A"/>
    <w:rsid w:val="00994307"/>
    <w:rsid w:val="00994551"/>
    <w:rsid w:val="009975E3"/>
    <w:rsid w:val="009A0A73"/>
    <w:rsid w:val="009A678C"/>
    <w:rsid w:val="009B4004"/>
    <w:rsid w:val="009B462E"/>
    <w:rsid w:val="009B4F07"/>
    <w:rsid w:val="009C4246"/>
    <w:rsid w:val="009C451A"/>
    <w:rsid w:val="009C48AC"/>
    <w:rsid w:val="009C5906"/>
    <w:rsid w:val="009C5C9B"/>
    <w:rsid w:val="009C67E2"/>
    <w:rsid w:val="009D06CB"/>
    <w:rsid w:val="009D7284"/>
    <w:rsid w:val="009D786B"/>
    <w:rsid w:val="009E01F1"/>
    <w:rsid w:val="009E0358"/>
    <w:rsid w:val="009E136B"/>
    <w:rsid w:val="009E2F18"/>
    <w:rsid w:val="009F3BE4"/>
    <w:rsid w:val="009F5B1C"/>
    <w:rsid w:val="009F7E6E"/>
    <w:rsid w:val="00A000E2"/>
    <w:rsid w:val="00A04FAE"/>
    <w:rsid w:val="00A056B0"/>
    <w:rsid w:val="00A1067B"/>
    <w:rsid w:val="00A207BA"/>
    <w:rsid w:val="00A27756"/>
    <w:rsid w:val="00A32F46"/>
    <w:rsid w:val="00A34CFD"/>
    <w:rsid w:val="00A401E2"/>
    <w:rsid w:val="00A4593A"/>
    <w:rsid w:val="00A54866"/>
    <w:rsid w:val="00A63DC4"/>
    <w:rsid w:val="00A64046"/>
    <w:rsid w:val="00A64955"/>
    <w:rsid w:val="00A73EB4"/>
    <w:rsid w:val="00A8468B"/>
    <w:rsid w:val="00A90B10"/>
    <w:rsid w:val="00A912E8"/>
    <w:rsid w:val="00A954D4"/>
    <w:rsid w:val="00A96093"/>
    <w:rsid w:val="00A96E31"/>
    <w:rsid w:val="00A97900"/>
    <w:rsid w:val="00AA0D15"/>
    <w:rsid w:val="00AA651D"/>
    <w:rsid w:val="00AB268E"/>
    <w:rsid w:val="00AD1CD2"/>
    <w:rsid w:val="00AD37B7"/>
    <w:rsid w:val="00AD532C"/>
    <w:rsid w:val="00AD6B80"/>
    <w:rsid w:val="00AE36A2"/>
    <w:rsid w:val="00AE62D9"/>
    <w:rsid w:val="00AF5F2D"/>
    <w:rsid w:val="00AF7B7B"/>
    <w:rsid w:val="00B02550"/>
    <w:rsid w:val="00B03E81"/>
    <w:rsid w:val="00B070DE"/>
    <w:rsid w:val="00B218A7"/>
    <w:rsid w:val="00B31CBF"/>
    <w:rsid w:val="00B33C01"/>
    <w:rsid w:val="00B34920"/>
    <w:rsid w:val="00B34D8A"/>
    <w:rsid w:val="00B35771"/>
    <w:rsid w:val="00B4081A"/>
    <w:rsid w:val="00B41DF7"/>
    <w:rsid w:val="00B45F99"/>
    <w:rsid w:val="00B46C8C"/>
    <w:rsid w:val="00B47A98"/>
    <w:rsid w:val="00B539D0"/>
    <w:rsid w:val="00B644CC"/>
    <w:rsid w:val="00B71B05"/>
    <w:rsid w:val="00B765CC"/>
    <w:rsid w:val="00B7758D"/>
    <w:rsid w:val="00B804F5"/>
    <w:rsid w:val="00B91581"/>
    <w:rsid w:val="00B92C79"/>
    <w:rsid w:val="00B92F2C"/>
    <w:rsid w:val="00B936A4"/>
    <w:rsid w:val="00B94706"/>
    <w:rsid w:val="00B969CF"/>
    <w:rsid w:val="00BA2EB7"/>
    <w:rsid w:val="00BA3CC5"/>
    <w:rsid w:val="00BB02BC"/>
    <w:rsid w:val="00BB265B"/>
    <w:rsid w:val="00BB2E30"/>
    <w:rsid w:val="00BC3ED7"/>
    <w:rsid w:val="00BC4626"/>
    <w:rsid w:val="00BC52F2"/>
    <w:rsid w:val="00BD249B"/>
    <w:rsid w:val="00BD600A"/>
    <w:rsid w:val="00BE6250"/>
    <w:rsid w:val="00BE62DC"/>
    <w:rsid w:val="00BF0735"/>
    <w:rsid w:val="00BF0E9D"/>
    <w:rsid w:val="00BF1A7F"/>
    <w:rsid w:val="00BF1FD6"/>
    <w:rsid w:val="00BF434B"/>
    <w:rsid w:val="00BF437C"/>
    <w:rsid w:val="00BF7967"/>
    <w:rsid w:val="00C011C8"/>
    <w:rsid w:val="00C0333C"/>
    <w:rsid w:val="00C04152"/>
    <w:rsid w:val="00C057B0"/>
    <w:rsid w:val="00C11224"/>
    <w:rsid w:val="00C11E6F"/>
    <w:rsid w:val="00C25FCB"/>
    <w:rsid w:val="00C27DF4"/>
    <w:rsid w:val="00C3080C"/>
    <w:rsid w:val="00C44924"/>
    <w:rsid w:val="00C468E8"/>
    <w:rsid w:val="00C47F48"/>
    <w:rsid w:val="00C511EB"/>
    <w:rsid w:val="00C5345F"/>
    <w:rsid w:val="00C53D1F"/>
    <w:rsid w:val="00C55D50"/>
    <w:rsid w:val="00C574A7"/>
    <w:rsid w:val="00C57FB1"/>
    <w:rsid w:val="00C61852"/>
    <w:rsid w:val="00C75EFD"/>
    <w:rsid w:val="00C816AC"/>
    <w:rsid w:val="00C82279"/>
    <w:rsid w:val="00C836F4"/>
    <w:rsid w:val="00C860B9"/>
    <w:rsid w:val="00C87621"/>
    <w:rsid w:val="00C879C0"/>
    <w:rsid w:val="00C87A56"/>
    <w:rsid w:val="00C91C6D"/>
    <w:rsid w:val="00C924AE"/>
    <w:rsid w:val="00C9337A"/>
    <w:rsid w:val="00C933BC"/>
    <w:rsid w:val="00CA4A53"/>
    <w:rsid w:val="00CA5EB4"/>
    <w:rsid w:val="00CA7FEF"/>
    <w:rsid w:val="00CB168F"/>
    <w:rsid w:val="00CB7492"/>
    <w:rsid w:val="00CB7655"/>
    <w:rsid w:val="00CC0F68"/>
    <w:rsid w:val="00CC5164"/>
    <w:rsid w:val="00CD085F"/>
    <w:rsid w:val="00CD1C2E"/>
    <w:rsid w:val="00CD2C42"/>
    <w:rsid w:val="00CD2C77"/>
    <w:rsid w:val="00CD301E"/>
    <w:rsid w:val="00CD6AD8"/>
    <w:rsid w:val="00CE09C8"/>
    <w:rsid w:val="00CE1948"/>
    <w:rsid w:val="00CE1D15"/>
    <w:rsid w:val="00CE1EB9"/>
    <w:rsid w:val="00CE6ADC"/>
    <w:rsid w:val="00CE79B7"/>
    <w:rsid w:val="00CF0B19"/>
    <w:rsid w:val="00CF0BC7"/>
    <w:rsid w:val="00D0001C"/>
    <w:rsid w:val="00D004BC"/>
    <w:rsid w:val="00D043ED"/>
    <w:rsid w:val="00D116C1"/>
    <w:rsid w:val="00D11891"/>
    <w:rsid w:val="00D14CD9"/>
    <w:rsid w:val="00D14D92"/>
    <w:rsid w:val="00D2237F"/>
    <w:rsid w:val="00D25CE7"/>
    <w:rsid w:val="00D26949"/>
    <w:rsid w:val="00D304A9"/>
    <w:rsid w:val="00D319B1"/>
    <w:rsid w:val="00D32027"/>
    <w:rsid w:val="00D34F43"/>
    <w:rsid w:val="00D35FEA"/>
    <w:rsid w:val="00D36184"/>
    <w:rsid w:val="00D37435"/>
    <w:rsid w:val="00D414AF"/>
    <w:rsid w:val="00D42998"/>
    <w:rsid w:val="00D42BD9"/>
    <w:rsid w:val="00D46AD4"/>
    <w:rsid w:val="00D50EA8"/>
    <w:rsid w:val="00D604C9"/>
    <w:rsid w:val="00D61253"/>
    <w:rsid w:val="00D66315"/>
    <w:rsid w:val="00D6686B"/>
    <w:rsid w:val="00D702D1"/>
    <w:rsid w:val="00D733FA"/>
    <w:rsid w:val="00D7721B"/>
    <w:rsid w:val="00D77EBC"/>
    <w:rsid w:val="00D82A72"/>
    <w:rsid w:val="00D90920"/>
    <w:rsid w:val="00D90F21"/>
    <w:rsid w:val="00D918EB"/>
    <w:rsid w:val="00D91D54"/>
    <w:rsid w:val="00D94131"/>
    <w:rsid w:val="00D96332"/>
    <w:rsid w:val="00DA6D04"/>
    <w:rsid w:val="00DB09E8"/>
    <w:rsid w:val="00DB272F"/>
    <w:rsid w:val="00DB56B7"/>
    <w:rsid w:val="00DB675B"/>
    <w:rsid w:val="00DB7DB6"/>
    <w:rsid w:val="00DC7213"/>
    <w:rsid w:val="00DD10D3"/>
    <w:rsid w:val="00DD21B7"/>
    <w:rsid w:val="00DD2C5F"/>
    <w:rsid w:val="00DD357F"/>
    <w:rsid w:val="00DD5945"/>
    <w:rsid w:val="00DD6F3F"/>
    <w:rsid w:val="00DE2BF0"/>
    <w:rsid w:val="00DE31C1"/>
    <w:rsid w:val="00DE39FA"/>
    <w:rsid w:val="00DE4BA1"/>
    <w:rsid w:val="00DE5F44"/>
    <w:rsid w:val="00DF1FF2"/>
    <w:rsid w:val="00DF212E"/>
    <w:rsid w:val="00DF23F6"/>
    <w:rsid w:val="00DF44BA"/>
    <w:rsid w:val="00DF7468"/>
    <w:rsid w:val="00E004A5"/>
    <w:rsid w:val="00E01D47"/>
    <w:rsid w:val="00E05AA3"/>
    <w:rsid w:val="00E13263"/>
    <w:rsid w:val="00E14251"/>
    <w:rsid w:val="00E25308"/>
    <w:rsid w:val="00E3178B"/>
    <w:rsid w:val="00E33B72"/>
    <w:rsid w:val="00E35D92"/>
    <w:rsid w:val="00E360F2"/>
    <w:rsid w:val="00E41CDB"/>
    <w:rsid w:val="00E42458"/>
    <w:rsid w:val="00E42BA7"/>
    <w:rsid w:val="00E43B8B"/>
    <w:rsid w:val="00E460BC"/>
    <w:rsid w:val="00E4618C"/>
    <w:rsid w:val="00E47B83"/>
    <w:rsid w:val="00E50D2B"/>
    <w:rsid w:val="00E50DB5"/>
    <w:rsid w:val="00E52A05"/>
    <w:rsid w:val="00E52F8C"/>
    <w:rsid w:val="00E5318E"/>
    <w:rsid w:val="00E62112"/>
    <w:rsid w:val="00E659C5"/>
    <w:rsid w:val="00E65C82"/>
    <w:rsid w:val="00E67CCA"/>
    <w:rsid w:val="00E706C0"/>
    <w:rsid w:val="00E730E7"/>
    <w:rsid w:val="00E736CD"/>
    <w:rsid w:val="00E812FC"/>
    <w:rsid w:val="00E817AE"/>
    <w:rsid w:val="00E821D8"/>
    <w:rsid w:val="00E8275D"/>
    <w:rsid w:val="00E907E7"/>
    <w:rsid w:val="00E93B83"/>
    <w:rsid w:val="00E95041"/>
    <w:rsid w:val="00E97AB4"/>
    <w:rsid w:val="00EA64DD"/>
    <w:rsid w:val="00EB63FB"/>
    <w:rsid w:val="00EC0B40"/>
    <w:rsid w:val="00EC7F89"/>
    <w:rsid w:val="00ED16F0"/>
    <w:rsid w:val="00ED3FD7"/>
    <w:rsid w:val="00ED4AEB"/>
    <w:rsid w:val="00EE18A5"/>
    <w:rsid w:val="00EF091C"/>
    <w:rsid w:val="00EF2015"/>
    <w:rsid w:val="00F035F5"/>
    <w:rsid w:val="00F03E9C"/>
    <w:rsid w:val="00F15781"/>
    <w:rsid w:val="00F17374"/>
    <w:rsid w:val="00F20400"/>
    <w:rsid w:val="00F23632"/>
    <w:rsid w:val="00F32890"/>
    <w:rsid w:val="00F32A5D"/>
    <w:rsid w:val="00F34D06"/>
    <w:rsid w:val="00F41AD3"/>
    <w:rsid w:val="00F51F28"/>
    <w:rsid w:val="00F53A58"/>
    <w:rsid w:val="00F546B5"/>
    <w:rsid w:val="00F603C8"/>
    <w:rsid w:val="00F63B9F"/>
    <w:rsid w:val="00F647FA"/>
    <w:rsid w:val="00F724B3"/>
    <w:rsid w:val="00F72965"/>
    <w:rsid w:val="00F7725B"/>
    <w:rsid w:val="00F80C01"/>
    <w:rsid w:val="00F811F9"/>
    <w:rsid w:val="00F81A44"/>
    <w:rsid w:val="00F8221F"/>
    <w:rsid w:val="00F84AAE"/>
    <w:rsid w:val="00F86E7E"/>
    <w:rsid w:val="00F91195"/>
    <w:rsid w:val="00F93237"/>
    <w:rsid w:val="00F9713B"/>
    <w:rsid w:val="00F97D92"/>
    <w:rsid w:val="00FA1025"/>
    <w:rsid w:val="00FA5402"/>
    <w:rsid w:val="00FA71EB"/>
    <w:rsid w:val="00FA76EA"/>
    <w:rsid w:val="00FB6A25"/>
    <w:rsid w:val="00FB7D58"/>
    <w:rsid w:val="00FC115A"/>
    <w:rsid w:val="00FC16B1"/>
    <w:rsid w:val="00FC3ABF"/>
    <w:rsid w:val="00FC6A38"/>
    <w:rsid w:val="00FD2A25"/>
    <w:rsid w:val="00FE3819"/>
    <w:rsid w:val="00FE504F"/>
    <w:rsid w:val="00FE5220"/>
    <w:rsid w:val="00FE6B84"/>
    <w:rsid w:val="00FF412D"/>
    <w:rsid w:val="00FF5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5F5"/>
    <w:pPr>
      <w:widowControl w:val="0"/>
    </w:pPr>
    <w:rPr>
      <w:kern w:val="2"/>
      <w:sz w:val="24"/>
      <w:szCs w:val="24"/>
      <w:lang w:eastAsia="zh-TW"/>
    </w:rPr>
  </w:style>
  <w:style w:type="paragraph" w:styleId="Heading1">
    <w:name w:val="heading 1"/>
    <w:basedOn w:val="Normal"/>
    <w:next w:val="Normal"/>
    <w:qFormat/>
    <w:rsid w:val="00617C44"/>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qFormat/>
    <w:rsid w:val="00617C44"/>
    <w:pPr>
      <w:keepNext/>
      <w:outlineLvl w:val="1"/>
    </w:pPr>
    <w:rPr>
      <w:rFonts w:ascii="Arial" w:hAnsi="Arial" w:cs="Arial"/>
      <w:b/>
      <w:bCs/>
      <w:color w:val="333399"/>
      <w:sz w:val="18"/>
    </w:rPr>
  </w:style>
  <w:style w:type="paragraph" w:styleId="Heading3">
    <w:name w:val="heading 3"/>
    <w:basedOn w:val="Normal"/>
    <w:next w:val="Normal"/>
    <w:qFormat/>
    <w:rsid w:val="00617C44"/>
    <w:pPr>
      <w:keepNext/>
      <w:spacing w:line="720" w:lineRule="auto"/>
      <w:outlineLvl w:val="2"/>
    </w:pPr>
    <w:rPr>
      <w:rFonts w:ascii="Arial" w:hAnsi="Arial"/>
      <w:b/>
      <w:bCs/>
      <w:sz w:val="36"/>
      <w:szCs w:val="36"/>
    </w:rPr>
  </w:style>
  <w:style w:type="paragraph" w:styleId="Heading4">
    <w:name w:val="heading 4"/>
    <w:basedOn w:val="Normal"/>
    <w:next w:val="Normal"/>
    <w:qFormat/>
    <w:rsid w:val="00617C44"/>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C44"/>
    <w:rPr>
      <w:color w:val="0000FF"/>
      <w:u w:val="single"/>
    </w:rPr>
  </w:style>
  <w:style w:type="paragraph" w:styleId="NormalWeb">
    <w:name w:val="Normal (Web)"/>
    <w:basedOn w:val="Normal"/>
    <w:uiPriority w:val="99"/>
    <w:rsid w:val="00617C44"/>
    <w:pPr>
      <w:widowControl/>
      <w:spacing w:before="100" w:beforeAutospacing="1" w:after="100" w:afterAutospacing="1"/>
    </w:pPr>
    <w:rPr>
      <w:rFonts w:ascii="Arial Unicode MS" w:eastAsia="Arial Unicode MS" w:hAnsi="Arial Unicode MS" w:cs="Arial Unicode MS"/>
      <w:kern w:val="0"/>
    </w:rPr>
  </w:style>
  <w:style w:type="paragraph" w:customStyle="1" w:styleId="subtitle">
    <w:name w:val="sub_title"/>
    <w:basedOn w:val="Normal"/>
    <w:rsid w:val="00617C44"/>
    <w:pPr>
      <w:widowControl/>
      <w:spacing w:before="100" w:beforeAutospacing="1" w:after="100" w:afterAutospacing="1"/>
    </w:pPr>
    <w:rPr>
      <w:rFonts w:ascii="Arial" w:hAnsi="Arial" w:cs="Arial"/>
      <w:b/>
      <w:bCs/>
      <w:kern w:val="0"/>
    </w:rPr>
  </w:style>
  <w:style w:type="paragraph" w:customStyle="1" w:styleId="style7">
    <w:name w:val="style7"/>
    <w:basedOn w:val="Normal"/>
    <w:rsid w:val="00617C44"/>
    <w:pPr>
      <w:widowControl/>
      <w:spacing w:before="100" w:beforeAutospacing="1" w:after="100" w:afterAutospacing="1"/>
    </w:pPr>
    <w:rPr>
      <w:rFonts w:ascii="PMingLiU" w:hAnsi="PMingLiU" w:cs="PMingLiU"/>
      <w:b/>
      <w:bCs/>
      <w:color w:val="0000FF"/>
      <w:kern w:val="0"/>
    </w:rPr>
  </w:style>
  <w:style w:type="character" w:customStyle="1" w:styleId="subtitle1">
    <w:name w:val="sub_title1"/>
    <w:basedOn w:val="DefaultParagraphFont"/>
    <w:rsid w:val="00617C44"/>
    <w:rPr>
      <w:rFonts w:ascii="Arial" w:hAnsi="Arial" w:cs="Arial" w:hint="default"/>
      <w:b/>
      <w:bCs/>
      <w:sz w:val="24"/>
      <w:szCs w:val="24"/>
    </w:rPr>
  </w:style>
  <w:style w:type="paragraph" w:customStyle="1" w:styleId="style11">
    <w:name w:val="style11"/>
    <w:basedOn w:val="Normal"/>
    <w:rsid w:val="00617C44"/>
    <w:pPr>
      <w:widowControl/>
      <w:spacing w:before="100" w:beforeAutospacing="1" w:after="100" w:afterAutospacing="1"/>
    </w:pPr>
    <w:rPr>
      <w:rFonts w:ascii="PMingLiU" w:hAnsi="PMingLiU" w:cs="PMingLiU"/>
      <w:b/>
      <w:bCs/>
      <w:color w:val="0000FF"/>
      <w:kern w:val="0"/>
    </w:rPr>
  </w:style>
  <w:style w:type="character" w:styleId="Strong">
    <w:name w:val="Strong"/>
    <w:basedOn w:val="DefaultParagraphFont"/>
    <w:qFormat/>
    <w:rsid w:val="00617C44"/>
    <w:rPr>
      <w:b/>
      <w:bCs/>
    </w:rPr>
  </w:style>
  <w:style w:type="character" w:customStyle="1" w:styleId="style81">
    <w:name w:val="style81"/>
    <w:basedOn w:val="DefaultParagraphFont"/>
    <w:rsid w:val="00617C44"/>
    <w:rPr>
      <w:b/>
      <w:bCs/>
      <w:color w:val="000099"/>
    </w:rPr>
  </w:style>
  <w:style w:type="paragraph" w:styleId="BodyTextIndent">
    <w:name w:val="Body Text Indent"/>
    <w:basedOn w:val="Normal"/>
    <w:rsid w:val="00617C44"/>
    <w:pPr>
      <w:ind w:leftChars="400" w:left="960"/>
    </w:pPr>
    <w:rPr>
      <w:rFonts w:ascii="Verdana" w:hAnsi="Verdana"/>
      <w:sz w:val="20"/>
    </w:rPr>
  </w:style>
  <w:style w:type="paragraph" w:styleId="BodyText">
    <w:name w:val="Body Text"/>
    <w:basedOn w:val="Normal"/>
    <w:rsid w:val="00617C44"/>
    <w:pPr>
      <w:spacing w:after="120"/>
    </w:pPr>
  </w:style>
  <w:style w:type="character" w:customStyle="1" w:styleId="bodytextblack1">
    <w:name w:val="bodytextblack1"/>
    <w:basedOn w:val="DefaultParagraphFont"/>
    <w:rsid w:val="00617C44"/>
    <w:rPr>
      <w:rFonts w:ascii="Arial" w:hAnsi="Arial" w:cs="Arial" w:hint="default"/>
      <w:color w:val="000000"/>
      <w:sz w:val="20"/>
      <w:szCs w:val="20"/>
    </w:rPr>
  </w:style>
  <w:style w:type="character" w:customStyle="1" w:styleId="bodycopy1">
    <w:name w:val="bodycopy1"/>
    <w:basedOn w:val="DefaultParagraphFont"/>
    <w:rsid w:val="00617C44"/>
    <w:rPr>
      <w:rFonts w:ascii="Arial" w:hAnsi="Arial" w:cs="Arial" w:hint="default"/>
      <w:sz w:val="15"/>
      <w:szCs w:val="15"/>
    </w:rPr>
  </w:style>
  <w:style w:type="paragraph" w:styleId="Header">
    <w:name w:val="header"/>
    <w:basedOn w:val="Normal"/>
    <w:link w:val="HeaderChar"/>
    <w:uiPriority w:val="99"/>
    <w:rsid w:val="00617C44"/>
    <w:pPr>
      <w:tabs>
        <w:tab w:val="center" w:pos="4153"/>
        <w:tab w:val="right" w:pos="8306"/>
      </w:tabs>
      <w:snapToGrid w:val="0"/>
    </w:pPr>
    <w:rPr>
      <w:sz w:val="20"/>
      <w:szCs w:val="20"/>
    </w:rPr>
  </w:style>
  <w:style w:type="paragraph" w:styleId="Footer">
    <w:name w:val="footer"/>
    <w:basedOn w:val="Normal"/>
    <w:link w:val="FooterChar"/>
    <w:uiPriority w:val="99"/>
    <w:rsid w:val="00617C44"/>
    <w:pPr>
      <w:tabs>
        <w:tab w:val="center" w:pos="4153"/>
        <w:tab w:val="right" w:pos="8306"/>
      </w:tabs>
      <w:snapToGrid w:val="0"/>
    </w:pPr>
    <w:rPr>
      <w:sz w:val="20"/>
      <w:szCs w:val="20"/>
    </w:rPr>
  </w:style>
  <w:style w:type="character" w:styleId="PageNumber">
    <w:name w:val="page number"/>
    <w:basedOn w:val="DefaultParagraphFont"/>
    <w:rsid w:val="00617C44"/>
  </w:style>
  <w:style w:type="character" w:styleId="FollowedHyperlink">
    <w:name w:val="FollowedHyperlink"/>
    <w:basedOn w:val="DefaultParagraphFont"/>
    <w:rsid w:val="00617C44"/>
    <w:rPr>
      <w:color w:val="800080"/>
      <w:u w:val="single"/>
    </w:rPr>
  </w:style>
  <w:style w:type="paragraph" w:styleId="BalloonText">
    <w:name w:val="Balloon Text"/>
    <w:basedOn w:val="Normal"/>
    <w:semiHidden/>
    <w:rsid w:val="00617C44"/>
    <w:rPr>
      <w:rFonts w:ascii="Arial" w:hAnsi="Arial"/>
      <w:sz w:val="18"/>
      <w:szCs w:val="18"/>
    </w:rPr>
  </w:style>
  <w:style w:type="paragraph" w:styleId="Title">
    <w:name w:val="Title"/>
    <w:basedOn w:val="Normal"/>
    <w:qFormat/>
    <w:rsid w:val="00617C44"/>
    <w:pPr>
      <w:ind w:leftChars="475" w:left="1140"/>
      <w:jc w:val="center"/>
    </w:pPr>
    <w:rPr>
      <w:rFonts w:ascii="Arial" w:hAnsi="Arial" w:cs="Arial"/>
      <w:b/>
      <w:sz w:val="32"/>
      <w:szCs w:val="32"/>
    </w:rPr>
  </w:style>
  <w:style w:type="paragraph" w:styleId="BodyText2">
    <w:name w:val="Body Text 2"/>
    <w:basedOn w:val="Normal"/>
    <w:rsid w:val="0040102F"/>
    <w:pPr>
      <w:spacing w:after="120" w:line="480" w:lineRule="auto"/>
    </w:pPr>
  </w:style>
  <w:style w:type="table" w:styleId="TableGrid">
    <w:name w:val="Table Grid"/>
    <w:basedOn w:val="TableNormal"/>
    <w:rsid w:val="00B070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E62D9"/>
    <w:rPr>
      <w:kern w:val="2"/>
    </w:rPr>
  </w:style>
  <w:style w:type="paragraph" w:customStyle="1" w:styleId="PR-Body">
    <w:name w:val="PR-Body"/>
    <w:basedOn w:val="Normal"/>
    <w:link w:val="PR-BodyChar"/>
    <w:rsid w:val="005C7720"/>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5C7720"/>
    <w:rPr>
      <w:rFonts w:ascii="Arial" w:hAnsi="Arial" w:cs="Arial"/>
      <w:color w:val="000000"/>
      <w:sz w:val="21"/>
      <w:szCs w:val="21"/>
    </w:rPr>
  </w:style>
  <w:style w:type="paragraph" w:customStyle="1" w:styleId="PR-Headline">
    <w:name w:val="PR-Headline"/>
    <w:basedOn w:val="Normal"/>
    <w:rsid w:val="005C7720"/>
    <w:pPr>
      <w:widowControl/>
      <w:spacing w:before="240"/>
      <w:ind w:leftChars="200" w:left="480"/>
      <w:jc w:val="center"/>
    </w:pPr>
    <w:rPr>
      <w:rFonts w:ascii="Arial" w:hAnsi="Arial" w:cs="Arial"/>
      <w:b/>
      <w:color w:val="000000"/>
      <w:kern w:val="0"/>
      <w:sz w:val="36"/>
      <w:szCs w:val="36"/>
    </w:rPr>
  </w:style>
  <w:style w:type="paragraph" w:customStyle="1" w:styleId="PR-2ndLine">
    <w:name w:val="PR-2ndLine"/>
    <w:basedOn w:val="Normal"/>
    <w:rsid w:val="005C7720"/>
    <w:pPr>
      <w:widowControl/>
      <w:ind w:leftChars="200" w:left="480"/>
      <w:jc w:val="center"/>
    </w:pPr>
    <w:rPr>
      <w:rFonts w:ascii="Arial" w:hAnsi="Arial" w:cs="Arial"/>
      <w:b/>
      <w:color w:val="000000"/>
      <w:kern w:val="0"/>
    </w:rPr>
  </w:style>
  <w:style w:type="character" w:customStyle="1" w:styleId="pr-aboutadvchar">
    <w:name w:val="pr-aboutadvchar"/>
    <w:basedOn w:val="DefaultParagraphFont"/>
    <w:rsid w:val="005C7720"/>
  </w:style>
  <w:style w:type="paragraph" w:styleId="PlainText">
    <w:name w:val="Plain Text"/>
    <w:basedOn w:val="Normal"/>
    <w:link w:val="PlainTextChar"/>
    <w:uiPriority w:val="99"/>
    <w:rsid w:val="007E43D6"/>
    <w:pPr>
      <w:widowControl/>
    </w:pPr>
    <w:rPr>
      <w:rFonts w:ascii="Arial" w:hAnsi="Arial" w:cs="Arial"/>
      <w:kern w:val="0"/>
    </w:rPr>
  </w:style>
  <w:style w:type="character" w:customStyle="1" w:styleId="PlainTextChar">
    <w:name w:val="Plain Text Char"/>
    <w:basedOn w:val="DefaultParagraphFont"/>
    <w:link w:val="PlainText"/>
    <w:uiPriority w:val="99"/>
    <w:rsid w:val="007E43D6"/>
    <w:rPr>
      <w:rFonts w:ascii="Arial" w:hAnsi="Arial" w:cs="Arial"/>
      <w:sz w:val="24"/>
      <w:szCs w:val="24"/>
    </w:rPr>
  </w:style>
  <w:style w:type="character" w:customStyle="1" w:styleId="HeaderChar">
    <w:name w:val="Header Char"/>
    <w:basedOn w:val="DefaultParagraphFont"/>
    <w:link w:val="Header"/>
    <w:uiPriority w:val="99"/>
    <w:rsid w:val="003751E4"/>
    <w:rPr>
      <w:kern w:val="2"/>
    </w:rPr>
  </w:style>
  <w:style w:type="character" w:customStyle="1" w:styleId="longtext">
    <w:name w:val="long_text"/>
    <w:basedOn w:val="DefaultParagraphFont"/>
    <w:rsid w:val="00D46AD4"/>
  </w:style>
  <w:style w:type="paragraph" w:customStyle="1" w:styleId="ssp">
    <w:name w:val="ssp"/>
    <w:basedOn w:val="Normal"/>
    <w:rsid w:val="00917521"/>
    <w:pPr>
      <w:widowControl/>
      <w:spacing w:before="79" w:after="231"/>
    </w:pPr>
    <w:rPr>
      <w:rFonts w:ascii="PMingLiU" w:hAnsi="PMingLiU" w:cs="PMingLiU"/>
      <w:kern w:val="0"/>
    </w:rPr>
  </w:style>
  <w:style w:type="character" w:customStyle="1" w:styleId="apple-style-span">
    <w:name w:val="apple-style-span"/>
    <w:basedOn w:val="DefaultParagraphFont"/>
    <w:rsid w:val="001D5354"/>
  </w:style>
  <w:style w:type="character" w:customStyle="1" w:styleId="apple-converted-space">
    <w:name w:val="apple-converted-space"/>
    <w:basedOn w:val="DefaultParagraphFont"/>
    <w:rsid w:val="001D5354"/>
  </w:style>
  <w:style w:type="paragraph" w:styleId="Revision">
    <w:name w:val="Revision"/>
    <w:hidden/>
    <w:uiPriority w:val="99"/>
    <w:semiHidden/>
    <w:rsid w:val="00C3080C"/>
    <w:rPr>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214395977">
      <w:bodyDiv w:val="1"/>
      <w:marLeft w:val="0"/>
      <w:marRight w:val="0"/>
      <w:marTop w:val="0"/>
      <w:marBottom w:val="0"/>
      <w:divBdr>
        <w:top w:val="none" w:sz="0" w:space="0" w:color="auto"/>
        <w:left w:val="none" w:sz="0" w:space="0" w:color="auto"/>
        <w:bottom w:val="none" w:sz="0" w:space="0" w:color="auto"/>
        <w:right w:val="none" w:sz="0" w:space="0" w:color="auto"/>
      </w:divBdr>
    </w:div>
    <w:div w:id="467167634">
      <w:bodyDiv w:val="1"/>
      <w:marLeft w:val="0"/>
      <w:marRight w:val="0"/>
      <w:marTop w:val="0"/>
      <w:marBottom w:val="0"/>
      <w:divBdr>
        <w:top w:val="none" w:sz="0" w:space="0" w:color="auto"/>
        <w:left w:val="none" w:sz="0" w:space="0" w:color="auto"/>
        <w:bottom w:val="none" w:sz="0" w:space="0" w:color="auto"/>
        <w:right w:val="none" w:sz="0" w:space="0" w:color="auto"/>
      </w:divBdr>
    </w:div>
    <w:div w:id="966277775">
      <w:bodyDiv w:val="1"/>
      <w:marLeft w:val="0"/>
      <w:marRight w:val="0"/>
      <w:marTop w:val="0"/>
      <w:marBottom w:val="0"/>
      <w:divBdr>
        <w:top w:val="none" w:sz="0" w:space="0" w:color="auto"/>
        <w:left w:val="none" w:sz="0" w:space="0" w:color="auto"/>
        <w:bottom w:val="none" w:sz="0" w:space="0" w:color="auto"/>
        <w:right w:val="none" w:sz="0" w:space="0" w:color="auto"/>
      </w:divBdr>
      <w:divsChild>
        <w:div w:id="798307316">
          <w:marLeft w:val="0"/>
          <w:marRight w:val="0"/>
          <w:marTop w:val="0"/>
          <w:marBottom w:val="0"/>
          <w:divBdr>
            <w:top w:val="none" w:sz="0" w:space="0" w:color="auto"/>
            <w:left w:val="none" w:sz="0" w:space="0" w:color="auto"/>
            <w:bottom w:val="none" w:sz="0" w:space="0" w:color="auto"/>
            <w:right w:val="none" w:sz="0" w:space="0" w:color="auto"/>
          </w:divBdr>
          <w:divsChild>
            <w:div w:id="1438330010">
              <w:marLeft w:val="0"/>
              <w:marRight w:val="0"/>
              <w:marTop w:val="0"/>
              <w:marBottom w:val="0"/>
              <w:divBdr>
                <w:top w:val="none" w:sz="0" w:space="0" w:color="auto"/>
                <w:left w:val="none" w:sz="0" w:space="0" w:color="auto"/>
                <w:bottom w:val="none" w:sz="0" w:space="0" w:color="auto"/>
                <w:right w:val="none" w:sz="0" w:space="0" w:color="auto"/>
              </w:divBdr>
              <w:divsChild>
                <w:div w:id="338974264">
                  <w:marLeft w:val="0"/>
                  <w:marRight w:val="0"/>
                  <w:marTop w:val="0"/>
                  <w:marBottom w:val="0"/>
                  <w:divBdr>
                    <w:top w:val="none" w:sz="0" w:space="0" w:color="auto"/>
                    <w:left w:val="none" w:sz="0" w:space="0" w:color="auto"/>
                    <w:bottom w:val="none" w:sz="0" w:space="0" w:color="auto"/>
                    <w:right w:val="none" w:sz="0" w:space="0" w:color="auto"/>
                  </w:divBdr>
                  <w:divsChild>
                    <w:div w:id="581180712">
                      <w:marLeft w:val="0"/>
                      <w:marRight w:val="0"/>
                      <w:marTop w:val="0"/>
                      <w:marBottom w:val="0"/>
                      <w:divBdr>
                        <w:top w:val="none" w:sz="0" w:space="0" w:color="auto"/>
                        <w:left w:val="none" w:sz="0" w:space="0" w:color="auto"/>
                        <w:bottom w:val="none" w:sz="0" w:space="0" w:color="auto"/>
                        <w:right w:val="none" w:sz="0" w:space="0" w:color="auto"/>
                      </w:divBdr>
                      <w:divsChild>
                        <w:div w:id="1611819069">
                          <w:marLeft w:val="0"/>
                          <w:marRight w:val="0"/>
                          <w:marTop w:val="0"/>
                          <w:marBottom w:val="0"/>
                          <w:divBdr>
                            <w:top w:val="none" w:sz="0" w:space="0" w:color="auto"/>
                            <w:left w:val="none" w:sz="0" w:space="0" w:color="auto"/>
                            <w:bottom w:val="none" w:sz="0" w:space="0" w:color="auto"/>
                            <w:right w:val="none" w:sz="0" w:space="0" w:color="auto"/>
                          </w:divBdr>
                          <w:divsChild>
                            <w:div w:id="769087980">
                              <w:marLeft w:val="0"/>
                              <w:marRight w:val="0"/>
                              <w:marTop w:val="0"/>
                              <w:marBottom w:val="0"/>
                              <w:divBdr>
                                <w:top w:val="none" w:sz="0" w:space="0" w:color="auto"/>
                                <w:left w:val="none" w:sz="0" w:space="0" w:color="auto"/>
                                <w:bottom w:val="none" w:sz="0" w:space="0" w:color="auto"/>
                                <w:right w:val="none" w:sz="0" w:space="0" w:color="auto"/>
                              </w:divBdr>
                              <w:divsChild>
                                <w:div w:id="11805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20219">
      <w:bodyDiv w:val="1"/>
      <w:marLeft w:val="0"/>
      <w:marRight w:val="0"/>
      <w:marTop w:val="0"/>
      <w:marBottom w:val="0"/>
      <w:divBdr>
        <w:top w:val="none" w:sz="0" w:space="0" w:color="auto"/>
        <w:left w:val="none" w:sz="0" w:space="0" w:color="auto"/>
        <w:bottom w:val="none" w:sz="0" w:space="0" w:color="auto"/>
        <w:right w:val="none" w:sz="0" w:space="0" w:color="auto"/>
      </w:divBdr>
    </w:div>
    <w:div w:id="1334182797">
      <w:bodyDiv w:val="1"/>
      <w:marLeft w:val="0"/>
      <w:marRight w:val="0"/>
      <w:marTop w:val="41"/>
      <w:marBottom w:val="41"/>
      <w:divBdr>
        <w:top w:val="none" w:sz="0" w:space="0" w:color="auto"/>
        <w:left w:val="none" w:sz="0" w:space="0" w:color="auto"/>
        <w:bottom w:val="none" w:sz="0" w:space="0" w:color="auto"/>
        <w:right w:val="none" w:sz="0" w:space="0" w:color="auto"/>
      </w:divBdr>
      <w:divsChild>
        <w:div w:id="611983648">
          <w:marLeft w:val="0"/>
          <w:marRight w:val="0"/>
          <w:marTop w:val="0"/>
          <w:marBottom w:val="0"/>
          <w:divBdr>
            <w:top w:val="none" w:sz="0" w:space="0" w:color="auto"/>
            <w:left w:val="none" w:sz="0" w:space="0" w:color="auto"/>
            <w:bottom w:val="none" w:sz="0" w:space="0" w:color="auto"/>
            <w:right w:val="none" w:sz="0" w:space="0" w:color="auto"/>
          </w:divBdr>
          <w:divsChild>
            <w:div w:id="1251617836">
              <w:marLeft w:val="0"/>
              <w:marRight w:val="0"/>
              <w:marTop w:val="0"/>
              <w:marBottom w:val="0"/>
              <w:divBdr>
                <w:top w:val="none" w:sz="0" w:space="0" w:color="auto"/>
                <w:left w:val="none" w:sz="0" w:space="0" w:color="auto"/>
                <w:bottom w:val="none" w:sz="0" w:space="0" w:color="auto"/>
                <w:right w:val="none" w:sz="0" w:space="0" w:color="auto"/>
              </w:divBdr>
              <w:divsChild>
                <w:div w:id="93943461">
                  <w:marLeft w:val="2160"/>
                  <w:marRight w:val="3586"/>
                  <w:marTop w:val="0"/>
                  <w:marBottom w:val="0"/>
                  <w:divBdr>
                    <w:top w:val="none" w:sz="0" w:space="0" w:color="auto"/>
                    <w:left w:val="single" w:sz="6" w:space="0" w:color="D3E1F9"/>
                    <w:bottom w:val="none" w:sz="0" w:space="0" w:color="auto"/>
                    <w:right w:val="none" w:sz="0" w:space="0" w:color="auto"/>
                  </w:divBdr>
                  <w:divsChild>
                    <w:div w:id="936056607">
                      <w:marLeft w:val="0"/>
                      <w:marRight w:val="0"/>
                      <w:marTop w:val="0"/>
                      <w:marBottom w:val="0"/>
                      <w:divBdr>
                        <w:top w:val="none" w:sz="0" w:space="0" w:color="auto"/>
                        <w:left w:val="none" w:sz="0" w:space="0" w:color="auto"/>
                        <w:bottom w:val="none" w:sz="0" w:space="0" w:color="auto"/>
                        <w:right w:val="none" w:sz="0" w:space="0" w:color="auto"/>
                      </w:divBdr>
                      <w:divsChild>
                        <w:div w:id="133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60677">
      <w:bodyDiv w:val="1"/>
      <w:marLeft w:val="0"/>
      <w:marRight w:val="0"/>
      <w:marTop w:val="41"/>
      <w:marBottom w:val="41"/>
      <w:divBdr>
        <w:top w:val="none" w:sz="0" w:space="0" w:color="auto"/>
        <w:left w:val="none" w:sz="0" w:space="0" w:color="auto"/>
        <w:bottom w:val="none" w:sz="0" w:space="0" w:color="auto"/>
        <w:right w:val="none" w:sz="0" w:space="0" w:color="auto"/>
      </w:divBdr>
      <w:divsChild>
        <w:div w:id="964120437">
          <w:marLeft w:val="0"/>
          <w:marRight w:val="0"/>
          <w:marTop w:val="0"/>
          <w:marBottom w:val="0"/>
          <w:divBdr>
            <w:top w:val="none" w:sz="0" w:space="0" w:color="auto"/>
            <w:left w:val="none" w:sz="0" w:space="0" w:color="auto"/>
            <w:bottom w:val="none" w:sz="0" w:space="0" w:color="auto"/>
            <w:right w:val="none" w:sz="0" w:space="0" w:color="auto"/>
          </w:divBdr>
          <w:divsChild>
            <w:div w:id="1751929159">
              <w:marLeft w:val="0"/>
              <w:marRight w:val="0"/>
              <w:marTop w:val="0"/>
              <w:marBottom w:val="0"/>
              <w:divBdr>
                <w:top w:val="none" w:sz="0" w:space="0" w:color="auto"/>
                <w:left w:val="none" w:sz="0" w:space="0" w:color="auto"/>
                <w:bottom w:val="none" w:sz="0" w:space="0" w:color="auto"/>
                <w:right w:val="none" w:sz="0" w:space="0" w:color="auto"/>
              </w:divBdr>
              <w:divsChild>
                <w:div w:id="1900245513">
                  <w:marLeft w:val="2160"/>
                  <w:marRight w:val="3586"/>
                  <w:marTop w:val="0"/>
                  <w:marBottom w:val="0"/>
                  <w:divBdr>
                    <w:top w:val="none" w:sz="0" w:space="0" w:color="auto"/>
                    <w:left w:val="single" w:sz="6" w:space="0" w:color="D3E1F9"/>
                    <w:bottom w:val="none" w:sz="0" w:space="0" w:color="auto"/>
                    <w:right w:val="none" w:sz="0" w:space="0" w:color="auto"/>
                  </w:divBdr>
                  <w:divsChild>
                    <w:div w:id="1946956283">
                      <w:marLeft w:val="0"/>
                      <w:marRight w:val="0"/>
                      <w:marTop w:val="0"/>
                      <w:marBottom w:val="0"/>
                      <w:divBdr>
                        <w:top w:val="none" w:sz="0" w:space="0" w:color="auto"/>
                        <w:left w:val="none" w:sz="0" w:space="0" w:color="auto"/>
                        <w:bottom w:val="none" w:sz="0" w:space="0" w:color="auto"/>
                        <w:right w:val="none" w:sz="0" w:space="0" w:color="auto"/>
                      </w:divBdr>
                      <w:divsChild>
                        <w:div w:id="190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5645">
      <w:bodyDiv w:val="1"/>
      <w:marLeft w:val="0"/>
      <w:marRight w:val="0"/>
      <w:marTop w:val="0"/>
      <w:marBottom w:val="0"/>
      <w:divBdr>
        <w:top w:val="none" w:sz="0" w:space="0" w:color="auto"/>
        <w:left w:val="none" w:sz="0" w:space="0" w:color="auto"/>
        <w:bottom w:val="none" w:sz="0" w:space="0" w:color="auto"/>
        <w:right w:val="none" w:sz="0" w:space="0" w:color="auto"/>
      </w:divBdr>
    </w:div>
    <w:div w:id="1786579247">
      <w:bodyDiv w:val="1"/>
      <w:marLeft w:val="0"/>
      <w:marRight w:val="0"/>
      <w:marTop w:val="0"/>
      <w:marBottom w:val="0"/>
      <w:divBdr>
        <w:top w:val="none" w:sz="0" w:space="0" w:color="auto"/>
        <w:left w:val="none" w:sz="0" w:space="0" w:color="auto"/>
        <w:bottom w:val="none" w:sz="0" w:space="0" w:color="auto"/>
        <w:right w:val="none" w:sz="0" w:space="0" w:color="auto"/>
      </w:divBdr>
    </w:div>
    <w:div w:id="1946158131">
      <w:bodyDiv w:val="1"/>
      <w:marLeft w:val="0"/>
      <w:marRight w:val="0"/>
      <w:marTop w:val="0"/>
      <w:marBottom w:val="0"/>
      <w:divBdr>
        <w:top w:val="none" w:sz="0" w:space="0" w:color="auto"/>
        <w:left w:val="none" w:sz="0" w:space="0" w:color="auto"/>
        <w:bottom w:val="none" w:sz="0" w:space="0" w:color="auto"/>
        <w:right w:val="none" w:sz="0" w:space="0" w:color="auto"/>
      </w:divBdr>
      <w:divsChild>
        <w:div w:id="34736757">
          <w:marLeft w:val="0"/>
          <w:marRight w:val="0"/>
          <w:marTop w:val="0"/>
          <w:marBottom w:val="0"/>
          <w:divBdr>
            <w:top w:val="none" w:sz="0" w:space="0" w:color="auto"/>
            <w:left w:val="none" w:sz="0" w:space="0" w:color="auto"/>
            <w:bottom w:val="none" w:sz="0" w:space="0" w:color="auto"/>
            <w:right w:val="none" w:sz="0" w:space="0" w:color="auto"/>
          </w:divBdr>
        </w:div>
        <w:div w:id="221210156">
          <w:marLeft w:val="0"/>
          <w:marRight w:val="0"/>
          <w:marTop w:val="0"/>
          <w:marBottom w:val="0"/>
          <w:divBdr>
            <w:top w:val="none" w:sz="0" w:space="0" w:color="auto"/>
            <w:left w:val="none" w:sz="0" w:space="0" w:color="auto"/>
            <w:bottom w:val="none" w:sz="0" w:space="0" w:color="auto"/>
            <w:right w:val="none" w:sz="0" w:space="0" w:color="auto"/>
          </w:divBdr>
        </w:div>
        <w:div w:id="360401488">
          <w:marLeft w:val="0"/>
          <w:marRight w:val="0"/>
          <w:marTop w:val="0"/>
          <w:marBottom w:val="0"/>
          <w:divBdr>
            <w:top w:val="none" w:sz="0" w:space="0" w:color="auto"/>
            <w:left w:val="none" w:sz="0" w:space="0" w:color="auto"/>
            <w:bottom w:val="none" w:sz="0" w:space="0" w:color="auto"/>
            <w:right w:val="none" w:sz="0" w:space="0" w:color="auto"/>
          </w:divBdr>
        </w:div>
        <w:div w:id="397367359">
          <w:marLeft w:val="0"/>
          <w:marRight w:val="0"/>
          <w:marTop w:val="0"/>
          <w:marBottom w:val="0"/>
          <w:divBdr>
            <w:top w:val="none" w:sz="0" w:space="0" w:color="auto"/>
            <w:left w:val="none" w:sz="0" w:space="0" w:color="auto"/>
            <w:bottom w:val="none" w:sz="0" w:space="0" w:color="auto"/>
            <w:right w:val="none" w:sz="0" w:space="0" w:color="auto"/>
          </w:divBdr>
        </w:div>
        <w:div w:id="528568025">
          <w:marLeft w:val="0"/>
          <w:marRight w:val="0"/>
          <w:marTop w:val="0"/>
          <w:marBottom w:val="0"/>
          <w:divBdr>
            <w:top w:val="none" w:sz="0" w:space="0" w:color="auto"/>
            <w:left w:val="none" w:sz="0" w:space="0" w:color="auto"/>
            <w:bottom w:val="none" w:sz="0" w:space="0" w:color="auto"/>
            <w:right w:val="none" w:sz="0" w:space="0" w:color="auto"/>
          </w:divBdr>
        </w:div>
        <w:div w:id="554438549">
          <w:marLeft w:val="0"/>
          <w:marRight w:val="0"/>
          <w:marTop w:val="0"/>
          <w:marBottom w:val="0"/>
          <w:divBdr>
            <w:top w:val="none" w:sz="0" w:space="0" w:color="auto"/>
            <w:left w:val="none" w:sz="0" w:space="0" w:color="auto"/>
            <w:bottom w:val="none" w:sz="0" w:space="0" w:color="auto"/>
            <w:right w:val="none" w:sz="0" w:space="0" w:color="auto"/>
          </w:divBdr>
        </w:div>
        <w:div w:id="656030205">
          <w:marLeft w:val="0"/>
          <w:marRight w:val="0"/>
          <w:marTop w:val="0"/>
          <w:marBottom w:val="0"/>
          <w:divBdr>
            <w:top w:val="none" w:sz="0" w:space="0" w:color="auto"/>
            <w:left w:val="none" w:sz="0" w:space="0" w:color="auto"/>
            <w:bottom w:val="none" w:sz="0" w:space="0" w:color="auto"/>
            <w:right w:val="none" w:sz="0" w:space="0" w:color="auto"/>
          </w:divBdr>
        </w:div>
        <w:div w:id="922758782">
          <w:marLeft w:val="0"/>
          <w:marRight w:val="0"/>
          <w:marTop w:val="0"/>
          <w:marBottom w:val="0"/>
          <w:divBdr>
            <w:top w:val="none" w:sz="0" w:space="0" w:color="auto"/>
            <w:left w:val="none" w:sz="0" w:space="0" w:color="auto"/>
            <w:bottom w:val="none" w:sz="0" w:space="0" w:color="auto"/>
            <w:right w:val="none" w:sz="0" w:space="0" w:color="auto"/>
          </w:divBdr>
        </w:div>
        <w:div w:id="927424966">
          <w:marLeft w:val="0"/>
          <w:marRight w:val="0"/>
          <w:marTop w:val="0"/>
          <w:marBottom w:val="0"/>
          <w:divBdr>
            <w:top w:val="none" w:sz="0" w:space="0" w:color="auto"/>
            <w:left w:val="none" w:sz="0" w:space="0" w:color="auto"/>
            <w:bottom w:val="none" w:sz="0" w:space="0" w:color="auto"/>
            <w:right w:val="none" w:sz="0" w:space="0" w:color="auto"/>
          </w:divBdr>
        </w:div>
        <w:div w:id="1124007939">
          <w:marLeft w:val="0"/>
          <w:marRight w:val="0"/>
          <w:marTop w:val="0"/>
          <w:marBottom w:val="0"/>
          <w:divBdr>
            <w:top w:val="none" w:sz="0" w:space="0" w:color="auto"/>
            <w:left w:val="none" w:sz="0" w:space="0" w:color="auto"/>
            <w:bottom w:val="none" w:sz="0" w:space="0" w:color="auto"/>
            <w:right w:val="none" w:sz="0" w:space="0" w:color="auto"/>
          </w:divBdr>
        </w:div>
        <w:div w:id="1404257077">
          <w:marLeft w:val="0"/>
          <w:marRight w:val="0"/>
          <w:marTop w:val="0"/>
          <w:marBottom w:val="0"/>
          <w:divBdr>
            <w:top w:val="none" w:sz="0" w:space="0" w:color="auto"/>
            <w:left w:val="none" w:sz="0" w:space="0" w:color="auto"/>
            <w:bottom w:val="none" w:sz="0" w:space="0" w:color="auto"/>
            <w:right w:val="none" w:sz="0" w:space="0" w:color="auto"/>
          </w:divBdr>
        </w:div>
        <w:div w:id="1419208873">
          <w:marLeft w:val="0"/>
          <w:marRight w:val="0"/>
          <w:marTop w:val="0"/>
          <w:marBottom w:val="0"/>
          <w:divBdr>
            <w:top w:val="none" w:sz="0" w:space="0" w:color="auto"/>
            <w:left w:val="none" w:sz="0" w:space="0" w:color="auto"/>
            <w:bottom w:val="none" w:sz="0" w:space="0" w:color="auto"/>
            <w:right w:val="none" w:sz="0" w:space="0" w:color="auto"/>
          </w:divBdr>
        </w:div>
        <w:div w:id="1599018987">
          <w:marLeft w:val="0"/>
          <w:marRight w:val="0"/>
          <w:marTop w:val="0"/>
          <w:marBottom w:val="0"/>
          <w:divBdr>
            <w:top w:val="none" w:sz="0" w:space="0" w:color="auto"/>
            <w:left w:val="none" w:sz="0" w:space="0" w:color="auto"/>
            <w:bottom w:val="none" w:sz="0" w:space="0" w:color="auto"/>
            <w:right w:val="none" w:sz="0" w:space="0" w:color="auto"/>
          </w:divBdr>
        </w:div>
        <w:div w:id="1654333171">
          <w:marLeft w:val="0"/>
          <w:marRight w:val="0"/>
          <w:marTop w:val="0"/>
          <w:marBottom w:val="0"/>
          <w:divBdr>
            <w:top w:val="none" w:sz="0" w:space="0" w:color="auto"/>
            <w:left w:val="none" w:sz="0" w:space="0" w:color="auto"/>
            <w:bottom w:val="none" w:sz="0" w:space="0" w:color="auto"/>
            <w:right w:val="none" w:sz="0" w:space="0" w:color="auto"/>
          </w:divBdr>
        </w:div>
        <w:div w:id="1866601212">
          <w:marLeft w:val="0"/>
          <w:marRight w:val="0"/>
          <w:marTop w:val="0"/>
          <w:marBottom w:val="0"/>
          <w:divBdr>
            <w:top w:val="none" w:sz="0" w:space="0" w:color="auto"/>
            <w:left w:val="none" w:sz="0" w:space="0" w:color="auto"/>
            <w:bottom w:val="none" w:sz="0" w:space="0" w:color="auto"/>
            <w:right w:val="none" w:sz="0" w:space="0" w:color="auto"/>
          </w:divBdr>
        </w:div>
        <w:div w:id="1989433918">
          <w:marLeft w:val="0"/>
          <w:marRight w:val="0"/>
          <w:marTop w:val="0"/>
          <w:marBottom w:val="0"/>
          <w:divBdr>
            <w:top w:val="none" w:sz="0" w:space="0" w:color="auto"/>
            <w:left w:val="none" w:sz="0" w:space="0" w:color="auto"/>
            <w:bottom w:val="none" w:sz="0" w:space="0" w:color="auto"/>
            <w:right w:val="none" w:sz="0" w:space="0" w:color="auto"/>
          </w:divBdr>
        </w:div>
        <w:div w:id="2012566043">
          <w:marLeft w:val="0"/>
          <w:marRight w:val="0"/>
          <w:marTop w:val="0"/>
          <w:marBottom w:val="0"/>
          <w:divBdr>
            <w:top w:val="none" w:sz="0" w:space="0" w:color="auto"/>
            <w:left w:val="none" w:sz="0" w:space="0" w:color="auto"/>
            <w:bottom w:val="none" w:sz="0" w:space="0" w:color="auto"/>
            <w:right w:val="none" w:sz="0" w:space="0" w:color="auto"/>
          </w:divBdr>
          <w:divsChild>
            <w:div w:id="79839946">
              <w:marLeft w:val="0"/>
              <w:marRight w:val="0"/>
              <w:marTop w:val="0"/>
              <w:marBottom w:val="0"/>
              <w:divBdr>
                <w:top w:val="none" w:sz="0" w:space="0" w:color="auto"/>
                <w:left w:val="none" w:sz="0" w:space="0" w:color="auto"/>
                <w:bottom w:val="none" w:sz="0" w:space="0" w:color="auto"/>
                <w:right w:val="none" w:sz="0" w:space="0" w:color="auto"/>
              </w:divBdr>
            </w:div>
            <w:div w:id="414744215">
              <w:marLeft w:val="0"/>
              <w:marRight w:val="0"/>
              <w:marTop w:val="0"/>
              <w:marBottom w:val="0"/>
              <w:divBdr>
                <w:top w:val="none" w:sz="0" w:space="0" w:color="auto"/>
                <w:left w:val="none" w:sz="0" w:space="0" w:color="auto"/>
                <w:bottom w:val="none" w:sz="0" w:space="0" w:color="auto"/>
                <w:right w:val="none" w:sz="0" w:space="0" w:color="auto"/>
              </w:divBdr>
            </w:div>
            <w:div w:id="1047492114">
              <w:marLeft w:val="0"/>
              <w:marRight w:val="0"/>
              <w:marTop w:val="0"/>
              <w:marBottom w:val="0"/>
              <w:divBdr>
                <w:top w:val="none" w:sz="0" w:space="0" w:color="auto"/>
                <w:left w:val="none" w:sz="0" w:space="0" w:color="auto"/>
                <w:bottom w:val="none" w:sz="0" w:space="0" w:color="auto"/>
                <w:right w:val="none" w:sz="0" w:space="0" w:color="auto"/>
              </w:divBdr>
            </w:div>
            <w:div w:id="1188175490">
              <w:marLeft w:val="0"/>
              <w:marRight w:val="0"/>
              <w:marTop w:val="0"/>
              <w:marBottom w:val="0"/>
              <w:divBdr>
                <w:top w:val="none" w:sz="0" w:space="0" w:color="auto"/>
                <w:left w:val="none" w:sz="0" w:space="0" w:color="auto"/>
                <w:bottom w:val="none" w:sz="0" w:space="0" w:color="auto"/>
                <w:right w:val="none" w:sz="0" w:space="0" w:color="auto"/>
              </w:divBdr>
            </w:div>
            <w:div w:id="1430545302">
              <w:marLeft w:val="0"/>
              <w:marRight w:val="0"/>
              <w:marTop w:val="0"/>
              <w:marBottom w:val="0"/>
              <w:divBdr>
                <w:top w:val="none" w:sz="0" w:space="0" w:color="auto"/>
                <w:left w:val="none" w:sz="0" w:space="0" w:color="auto"/>
                <w:bottom w:val="none" w:sz="0" w:space="0" w:color="auto"/>
                <w:right w:val="none" w:sz="0" w:space="0" w:color="auto"/>
              </w:divBdr>
            </w:div>
            <w:div w:id="1768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ntech.eu/medic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vante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8674-A76E-402B-A7DD-2275C30B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napd</vt:lpstr>
    </vt:vector>
  </TitlesOfParts>
  <Company/>
  <LinksUpToDate>false</LinksUpToDate>
  <CharactersWithSpaces>5860</CharactersWithSpaces>
  <SharedDoc>false</SharedDoc>
  <HLinks>
    <vt:vector size="18" baseType="variant">
      <vt:variant>
        <vt:i4>5308419</vt:i4>
      </vt:variant>
      <vt:variant>
        <vt:i4>6</vt:i4>
      </vt:variant>
      <vt:variant>
        <vt:i4>0</vt:i4>
      </vt:variant>
      <vt:variant>
        <vt:i4>5</vt:i4>
      </vt:variant>
      <vt:variant>
        <vt:lpwstr>http://www.advantech.com/</vt:lpwstr>
      </vt:variant>
      <vt:variant>
        <vt:lpwstr/>
      </vt:variant>
      <vt:variant>
        <vt:i4>5308419</vt:i4>
      </vt:variant>
      <vt:variant>
        <vt:i4>3</vt:i4>
      </vt:variant>
      <vt:variant>
        <vt:i4>0</vt:i4>
      </vt:variant>
      <vt:variant>
        <vt:i4>5</vt:i4>
      </vt:variant>
      <vt:variant>
        <vt:lpwstr>http://www.advantech.com/</vt:lpwstr>
      </vt:variant>
      <vt:variant>
        <vt:lpwstr/>
      </vt:variant>
      <vt:variant>
        <vt:i4>7077976</vt:i4>
      </vt:variant>
      <vt:variant>
        <vt:i4>0</vt:i4>
      </vt:variant>
      <vt:variant>
        <vt:i4>0</vt:i4>
      </vt:variant>
      <vt:variant>
        <vt:i4>5</vt:i4>
      </vt:variant>
      <vt:variant>
        <vt:lpwstr>mailto:XXX.YYY@advantech.com.tw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napd</dc:title>
  <dc:creator>susan</dc:creator>
  <cp:lastModifiedBy>mariette.dusseldorp</cp:lastModifiedBy>
  <cp:revision>3</cp:revision>
  <cp:lastPrinted>2011-04-12T08:28:00Z</cp:lastPrinted>
  <dcterms:created xsi:type="dcterms:W3CDTF">2011-10-25T08:57:00Z</dcterms:created>
  <dcterms:modified xsi:type="dcterms:W3CDTF">2011-10-25T09:23:00Z</dcterms:modified>
</cp:coreProperties>
</file>