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71"/>
        <w:tblW w:w="10076" w:type="dxa"/>
        <w:tblLayout w:type="fixed"/>
        <w:tblLook w:val="01E0"/>
      </w:tblPr>
      <w:tblGrid>
        <w:gridCol w:w="4928"/>
        <w:gridCol w:w="5148"/>
      </w:tblGrid>
      <w:tr w:rsidR="004C5399" w:rsidRPr="001F55FB" w:rsidTr="004C5399">
        <w:tc>
          <w:tcPr>
            <w:tcW w:w="4928" w:type="dxa"/>
          </w:tcPr>
          <w:p w:rsidR="004C5399" w:rsidRPr="004C5399" w:rsidRDefault="004C5399" w:rsidP="004C5399">
            <w:pPr>
              <w:pStyle w:val="PR-Body"/>
              <w:jc w:val="both"/>
              <w:rPr>
                <w:rFonts w:ascii="Tahoma" w:hAnsi="Tahoma" w:cs="Tahoma"/>
                <w:b/>
                <w:bCs/>
                <w:color w:val="auto"/>
                <w:kern w:val="2"/>
                <w:sz w:val="18"/>
                <w:szCs w:val="18"/>
              </w:rPr>
            </w:pPr>
            <w:r w:rsidRPr="004C5399">
              <w:rPr>
                <w:rFonts w:ascii="Tahoma" w:hAnsi="Tahoma" w:cs="Tahoma"/>
                <w:b/>
                <w:bCs/>
                <w:color w:val="auto"/>
                <w:kern w:val="2"/>
                <w:sz w:val="18"/>
                <w:szCs w:val="18"/>
              </w:rPr>
              <w:t>Media Contact:</w:t>
            </w:r>
          </w:p>
          <w:p w:rsidR="004C5399" w:rsidRPr="004C5399" w:rsidRDefault="00375C01" w:rsidP="004C5399">
            <w:pPr>
              <w:pStyle w:val="PR-Body"/>
              <w:jc w:val="both"/>
              <w:rPr>
                <w:rFonts w:ascii="Tahoma" w:hAnsi="Tahoma" w:cs="Tahoma"/>
                <w:color w:val="auto"/>
                <w:kern w:val="2"/>
                <w:sz w:val="18"/>
                <w:szCs w:val="18"/>
              </w:rPr>
            </w:pPr>
            <w:r>
              <w:rPr>
                <w:rFonts w:ascii="Tahoma" w:hAnsi="Tahoma" w:cs="Tahoma"/>
                <w:color w:val="auto"/>
                <w:kern w:val="2"/>
                <w:sz w:val="18"/>
                <w:szCs w:val="18"/>
              </w:rPr>
              <w:t>Advantech Europe BV</w:t>
            </w:r>
          </w:p>
          <w:p w:rsidR="004C5399" w:rsidRPr="004C5399" w:rsidRDefault="00BD7A40" w:rsidP="004C5399">
            <w:pPr>
              <w:pStyle w:val="PR-Body"/>
              <w:jc w:val="both"/>
              <w:rPr>
                <w:rFonts w:ascii="Tahoma" w:hAnsi="Tahoma" w:cs="Tahoma"/>
                <w:color w:val="auto"/>
                <w:kern w:val="2"/>
                <w:sz w:val="18"/>
                <w:szCs w:val="18"/>
              </w:rPr>
            </w:pPr>
            <w:proofErr w:type="spellStart"/>
            <w:r>
              <w:rPr>
                <w:rFonts w:ascii="Tahoma" w:hAnsi="Tahoma" w:cs="Tahoma"/>
                <w:color w:val="auto"/>
                <w:kern w:val="2"/>
                <w:sz w:val="18"/>
                <w:szCs w:val="18"/>
              </w:rPr>
              <w:t>Marielle</w:t>
            </w:r>
            <w:proofErr w:type="spellEnd"/>
            <w:r>
              <w:rPr>
                <w:rFonts w:ascii="Tahoma" w:hAnsi="Tahoma" w:cs="Tahoma"/>
                <w:color w:val="auto"/>
                <w:kern w:val="2"/>
                <w:sz w:val="18"/>
                <w:szCs w:val="18"/>
              </w:rPr>
              <w:t xml:space="preserve"> </w:t>
            </w:r>
            <w:proofErr w:type="spellStart"/>
            <w:r>
              <w:rPr>
                <w:rFonts w:ascii="Tahoma" w:hAnsi="Tahoma" w:cs="Tahoma"/>
                <w:color w:val="auto"/>
                <w:kern w:val="2"/>
                <w:sz w:val="18"/>
                <w:szCs w:val="18"/>
              </w:rPr>
              <w:t>Severac</w:t>
            </w:r>
            <w:proofErr w:type="spellEnd"/>
          </w:p>
          <w:p w:rsidR="00BD7A40" w:rsidRPr="001F55FB" w:rsidRDefault="00515043" w:rsidP="00375C01">
            <w:pPr>
              <w:pStyle w:val="PR-Body"/>
              <w:jc w:val="both"/>
              <w:rPr>
                <w:rFonts w:ascii="Tahoma" w:hAnsi="Tahoma" w:cs="Tahoma"/>
                <w:color w:val="auto"/>
                <w:kern w:val="2"/>
                <w:sz w:val="18"/>
                <w:szCs w:val="18"/>
                <w:lang w:val="de-DE"/>
              </w:rPr>
            </w:pPr>
            <w:r w:rsidRPr="001F55FB">
              <w:rPr>
                <w:rFonts w:ascii="Tahoma" w:hAnsi="Tahoma" w:cs="Tahoma"/>
                <w:color w:val="auto"/>
                <w:kern w:val="2"/>
                <w:sz w:val="18"/>
                <w:szCs w:val="18"/>
                <w:lang w:val="de-DE"/>
              </w:rPr>
              <w:t xml:space="preserve">Tel: </w:t>
            </w:r>
            <w:r w:rsidR="00BD7A40" w:rsidRPr="001F55FB">
              <w:rPr>
                <w:rFonts w:ascii="Tahoma" w:hAnsi="Tahoma" w:cs="Tahoma"/>
                <w:color w:val="auto"/>
                <w:kern w:val="2"/>
                <w:sz w:val="18"/>
                <w:szCs w:val="18"/>
                <w:lang w:val="de-DE"/>
              </w:rPr>
              <w:t>01 41 19 75 70</w:t>
            </w:r>
          </w:p>
          <w:p w:rsidR="004C5399" w:rsidRPr="001F55FB" w:rsidRDefault="00BC0FC5" w:rsidP="00375C01">
            <w:pPr>
              <w:pStyle w:val="PR-Body"/>
              <w:jc w:val="both"/>
              <w:rPr>
                <w:rFonts w:ascii="Tahoma" w:hAnsi="Tahoma" w:cs="Tahoma"/>
                <w:color w:val="auto"/>
                <w:kern w:val="2"/>
                <w:sz w:val="18"/>
                <w:szCs w:val="18"/>
                <w:lang w:val="de-DE"/>
              </w:rPr>
            </w:pPr>
            <w:hyperlink r:id="rId11" w:history="1">
              <w:r w:rsidR="00E743E3" w:rsidRPr="001F55FB">
                <w:rPr>
                  <w:rStyle w:val="Hyperlink"/>
                  <w:rFonts w:ascii="Tahoma" w:hAnsi="Tahoma" w:cs="Tahoma"/>
                  <w:kern w:val="2"/>
                  <w:sz w:val="18"/>
                  <w:szCs w:val="18"/>
                  <w:lang w:val="de-DE"/>
                </w:rPr>
                <w:t>Marielle.severac</w:t>
              </w:r>
              <w:r w:rsidR="00E743E3" w:rsidRPr="001F55FB">
                <w:rPr>
                  <w:rStyle w:val="Hyperlink"/>
                  <w:rFonts w:ascii="Tahoma" w:hAnsi="Tahoma" w:cs="Tahoma"/>
                  <w:sz w:val="18"/>
                  <w:szCs w:val="18"/>
                  <w:lang w:val="de-DE"/>
                </w:rPr>
                <w:t>@advantech.fr</w:t>
              </w:r>
            </w:hyperlink>
            <w:r w:rsidR="00E743E3" w:rsidRPr="001F55FB">
              <w:rPr>
                <w:rFonts w:ascii="Tahoma" w:hAnsi="Tahoma" w:cs="Tahoma"/>
                <w:sz w:val="18"/>
                <w:szCs w:val="18"/>
                <w:lang w:val="de-DE"/>
              </w:rPr>
              <w:t xml:space="preserve"> </w:t>
            </w:r>
          </w:p>
        </w:tc>
        <w:tc>
          <w:tcPr>
            <w:tcW w:w="5148" w:type="dxa"/>
          </w:tcPr>
          <w:p w:rsidR="007845F6" w:rsidRPr="001F55FB" w:rsidRDefault="007845F6" w:rsidP="00BB48AA">
            <w:pPr>
              <w:pStyle w:val="PR-Body"/>
              <w:jc w:val="both"/>
              <w:rPr>
                <w:rFonts w:ascii="Tahoma" w:hAnsi="Tahoma" w:cs="Tahoma"/>
                <w:bCs/>
                <w:sz w:val="18"/>
                <w:szCs w:val="18"/>
                <w:lang w:val="de-DE"/>
              </w:rPr>
            </w:pPr>
          </w:p>
        </w:tc>
      </w:tr>
    </w:tbl>
    <w:p w:rsidR="00404EEF" w:rsidRPr="001F55FB" w:rsidRDefault="00404EEF" w:rsidP="007845F6">
      <w:pPr>
        <w:tabs>
          <w:tab w:val="left" w:pos="720"/>
        </w:tabs>
        <w:autoSpaceDE w:val="0"/>
        <w:autoSpaceDN w:val="0"/>
        <w:adjustRightInd w:val="0"/>
        <w:snapToGrid w:val="0"/>
        <w:ind w:left="352" w:right="18" w:hanging="180"/>
        <w:jc w:val="center"/>
        <w:rPr>
          <w:rFonts w:ascii="Tahoma" w:hAnsi="Tahoma" w:cs="Tahoma"/>
          <w:b/>
          <w:sz w:val="28"/>
          <w:szCs w:val="23"/>
          <w:lang w:val="de-DE"/>
        </w:rPr>
      </w:pPr>
    </w:p>
    <w:p w:rsidR="00000000" w:rsidRDefault="00E743E3">
      <w:pPr>
        <w:tabs>
          <w:tab w:val="left" w:pos="720"/>
        </w:tabs>
        <w:autoSpaceDE w:val="0"/>
        <w:autoSpaceDN w:val="0"/>
        <w:adjustRightInd w:val="0"/>
        <w:snapToGrid w:val="0"/>
        <w:ind w:left="352" w:right="18" w:hanging="180"/>
        <w:jc w:val="center"/>
        <w:rPr>
          <w:rFonts w:ascii="Tahoma" w:hAnsi="Tahoma" w:cs="Tahoma"/>
          <w:b/>
          <w:i/>
          <w:sz w:val="14"/>
          <w:szCs w:val="18"/>
        </w:rPr>
      </w:pPr>
      <w:r>
        <w:rPr>
          <w:rFonts w:ascii="Tahoma" w:hAnsi="Tahoma" w:cs="Tahoma"/>
          <w:b/>
          <w:sz w:val="28"/>
          <w:szCs w:val="23"/>
        </w:rPr>
        <w:t>Appointment of Tony Milne as Europe Business Developmen</w:t>
      </w:r>
      <w:r w:rsidR="00F621B0">
        <w:rPr>
          <w:rFonts w:ascii="Tahoma" w:hAnsi="Tahoma" w:cs="Tahoma"/>
          <w:b/>
          <w:sz w:val="28"/>
          <w:szCs w:val="23"/>
        </w:rPr>
        <w:t>t Manager for Power and Energy M</w:t>
      </w:r>
      <w:r>
        <w:rPr>
          <w:rFonts w:ascii="Tahoma" w:hAnsi="Tahoma" w:cs="Tahoma"/>
          <w:b/>
          <w:sz w:val="28"/>
          <w:szCs w:val="23"/>
        </w:rPr>
        <w:t>arket</w:t>
      </w:r>
    </w:p>
    <w:p w:rsidR="00316E0C" w:rsidRDefault="00316E0C" w:rsidP="00404EEF">
      <w:pPr>
        <w:adjustRightInd w:val="0"/>
        <w:snapToGrid w:val="0"/>
        <w:spacing w:line="276" w:lineRule="auto"/>
        <w:rPr>
          <w:rFonts w:ascii="Arial" w:hAnsi="Arial" w:cs="Arial"/>
          <w:b/>
          <w:sz w:val="20"/>
          <w:szCs w:val="20"/>
        </w:rPr>
      </w:pPr>
    </w:p>
    <w:p w:rsidR="00404EEF" w:rsidRDefault="00316E0C" w:rsidP="00404EEF">
      <w:pPr>
        <w:adjustRightInd w:val="0"/>
        <w:snapToGrid w:val="0"/>
        <w:spacing w:line="276" w:lineRule="auto"/>
        <w:rPr>
          <w:rFonts w:ascii="Arial" w:hAnsi="Arial" w:cs="Arial"/>
          <w:color w:val="000000" w:themeColor="text1"/>
          <w:sz w:val="20"/>
        </w:rPr>
      </w:pPr>
      <w:r>
        <w:rPr>
          <w:rFonts w:ascii="Arial" w:hAnsi="Arial" w:cs="Arial"/>
          <w:b/>
          <w:noProof/>
          <w:sz w:val="20"/>
          <w:szCs w:val="20"/>
        </w:rPr>
        <w:drawing>
          <wp:anchor distT="0" distB="0" distL="114300" distR="114300" simplePos="0" relativeHeight="251660288" behindDoc="0" locked="0" layoutInCell="1" allowOverlap="1">
            <wp:simplePos x="0" y="0"/>
            <wp:positionH relativeFrom="column">
              <wp:posOffset>4662170</wp:posOffset>
            </wp:positionH>
            <wp:positionV relativeFrom="paragraph">
              <wp:posOffset>12065</wp:posOffset>
            </wp:positionV>
            <wp:extent cx="1552575" cy="1695450"/>
            <wp:effectExtent l="19050" t="0" r="9525" b="0"/>
            <wp:wrapSquare wrapText="bothSides"/>
            <wp:docPr id="1" name="Picture 1" descr="C:\Documents and Settings\marielle.severac\My Documents\Marketing\Media\Presse\2011\Tony-Milne\Tony-Mil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arielle.severac\My Documents\Marketing\Media\Presse\2011\Tony-Milne\Tony-Milne.JPG"/>
                    <pic:cNvPicPr>
                      <a:picLocks noChangeAspect="1" noChangeArrowheads="1"/>
                    </pic:cNvPicPr>
                  </pic:nvPicPr>
                  <pic:blipFill>
                    <a:blip r:embed="rId12" cstate="print"/>
                    <a:srcRect/>
                    <a:stretch>
                      <a:fillRect/>
                    </a:stretch>
                  </pic:blipFill>
                  <pic:spPr bwMode="auto">
                    <a:xfrm>
                      <a:off x="0" y="0"/>
                      <a:ext cx="1552575" cy="1695450"/>
                    </a:xfrm>
                    <a:prstGeom prst="rect">
                      <a:avLst/>
                    </a:prstGeom>
                    <a:noFill/>
                    <a:ln w="9525">
                      <a:noFill/>
                      <a:miter lim="800000"/>
                      <a:headEnd/>
                      <a:tailEnd/>
                    </a:ln>
                  </pic:spPr>
                </pic:pic>
              </a:graphicData>
            </a:graphic>
          </wp:anchor>
        </w:drawing>
      </w:r>
      <w:r>
        <w:rPr>
          <w:rFonts w:ascii="Arial" w:hAnsi="Arial" w:cs="Arial"/>
          <w:b/>
          <w:sz w:val="20"/>
          <w:szCs w:val="20"/>
        </w:rPr>
        <w:t>December</w:t>
      </w:r>
      <w:r w:rsidRPr="00E743E3">
        <w:rPr>
          <w:rFonts w:ascii="Arial" w:hAnsi="Arial" w:cs="Arial"/>
          <w:b/>
          <w:sz w:val="20"/>
          <w:szCs w:val="20"/>
        </w:rPr>
        <w:t xml:space="preserve"> </w:t>
      </w:r>
      <w:r w:rsidR="00E743E3" w:rsidRPr="00E743E3">
        <w:rPr>
          <w:rFonts w:ascii="Arial" w:hAnsi="Arial" w:cs="Arial"/>
          <w:b/>
          <w:sz w:val="20"/>
          <w:szCs w:val="20"/>
        </w:rPr>
        <w:t>2011</w:t>
      </w:r>
      <w:r w:rsidR="00E743E3" w:rsidRPr="00E743E3">
        <w:rPr>
          <w:rFonts w:ascii="Arial" w:hAnsi="Arial" w:cs="Arial"/>
          <w:b/>
          <w:i/>
          <w:sz w:val="20"/>
          <w:szCs w:val="20"/>
        </w:rPr>
        <w:t xml:space="preserve">, </w:t>
      </w:r>
      <w:r w:rsidR="00404EEF" w:rsidRPr="00404EEF">
        <w:rPr>
          <w:rFonts w:ascii="Arial" w:hAnsi="Arial" w:cs="Arial"/>
          <w:color w:val="000000" w:themeColor="text1"/>
          <w:sz w:val="20"/>
        </w:rPr>
        <w:t>Advantech Europe BV announc</w:t>
      </w:r>
      <w:r w:rsidR="001F55FB">
        <w:rPr>
          <w:rFonts w:ascii="Arial" w:hAnsi="Arial" w:cs="Arial"/>
          <w:color w:val="000000" w:themeColor="text1"/>
          <w:sz w:val="20"/>
        </w:rPr>
        <w:t>es</w:t>
      </w:r>
      <w:r w:rsidR="00404EEF" w:rsidRPr="00404EEF">
        <w:rPr>
          <w:rFonts w:ascii="Arial" w:hAnsi="Arial" w:cs="Arial"/>
          <w:color w:val="000000" w:themeColor="text1"/>
          <w:sz w:val="20"/>
        </w:rPr>
        <w:t xml:space="preserve"> </w:t>
      </w:r>
      <w:r w:rsidR="00404EEF">
        <w:rPr>
          <w:rFonts w:ascii="Arial" w:hAnsi="Arial" w:cs="Arial"/>
          <w:color w:val="000000" w:themeColor="text1"/>
          <w:sz w:val="20"/>
        </w:rPr>
        <w:t>the appointment of Tony Milne h</w:t>
      </w:r>
      <w:r w:rsidR="00404EEF" w:rsidRPr="00404EEF">
        <w:rPr>
          <w:rFonts w:ascii="Arial" w:hAnsi="Arial" w:cs="Arial"/>
          <w:color w:val="000000" w:themeColor="text1"/>
          <w:sz w:val="20"/>
        </w:rPr>
        <w:t>eading Power and Ene</w:t>
      </w:r>
      <w:r w:rsidR="00404EEF">
        <w:rPr>
          <w:rFonts w:ascii="Arial" w:hAnsi="Arial" w:cs="Arial"/>
          <w:color w:val="000000" w:themeColor="text1"/>
          <w:sz w:val="20"/>
        </w:rPr>
        <w:t>rgy Market Business Development</w:t>
      </w:r>
      <w:r w:rsidR="00404EEF" w:rsidRPr="00404EEF">
        <w:rPr>
          <w:rFonts w:ascii="Arial" w:hAnsi="Arial" w:cs="Arial"/>
          <w:color w:val="000000" w:themeColor="text1"/>
          <w:sz w:val="20"/>
        </w:rPr>
        <w:t xml:space="preserve"> t</w:t>
      </w:r>
      <w:r w:rsidR="00404EEF">
        <w:rPr>
          <w:rFonts w:ascii="Arial" w:hAnsi="Arial" w:cs="Arial"/>
          <w:color w:val="000000" w:themeColor="text1"/>
          <w:sz w:val="20"/>
        </w:rPr>
        <w:t xml:space="preserve">o stimulate strategic business </w:t>
      </w:r>
      <w:r w:rsidR="00404EEF" w:rsidRPr="00404EEF">
        <w:rPr>
          <w:rFonts w:ascii="Arial" w:hAnsi="Arial" w:cs="Arial"/>
          <w:color w:val="000000" w:themeColor="text1"/>
          <w:sz w:val="20"/>
        </w:rPr>
        <w:t>growth opportunities in 2012</w:t>
      </w:r>
      <w:r w:rsidR="001F55FB">
        <w:rPr>
          <w:rFonts w:ascii="Arial" w:hAnsi="Arial" w:cs="Arial"/>
          <w:color w:val="000000" w:themeColor="text1"/>
          <w:sz w:val="20"/>
        </w:rPr>
        <w:t>.</w:t>
      </w:r>
    </w:p>
    <w:p w:rsidR="00404EEF" w:rsidRPr="00404EEF" w:rsidRDefault="00404EEF" w:rsidP="00404EEF">
      <w:pPr>
        <w:adjustRightInd w:val="0"/>
        <w:snapToGrid w:val="0"/>
        <w:spacing w:line="276" w:lineRule="auto"/>
        <w:rPr>
          <w:rFonts w:ascii="Arial" w:hAnsi="Arial" w:cs="Arial"/>
          <w:color w:val="000000" w:themeColor="text1"/>
          <w:sz w:val="20"/>
        </w:rPr>
      </w:pPr>
    </w:p>
    <w:p w:rsidR="00B13933" w:rsidRPr="00E743E3" w:rsidRDefault="00B13933" w:rsidP="00E743E3">
      <w:pPr>
        <w:adjustRightInd w:val="0"/>
        <w:snapToGrid w:val="0"/>
        <w:spacing w:line="276" w:lineRule="auto"/>
        <w:rPr>
          <w:rFonts w:ascii="Arial" w:hAnsi="Arial" w:cs="Arial"/>
          <w:sz w:val="20"/>
          <w:szCs w:val="20"/>
          <w:lang w:val="en-GB"/>
        </w:rPr>
      </w:pPr>
      <w:r w:rsidRPr="00E743E3">
        <w:rPr>
          <w:rFonts w:ascii="Arial" w:hAnsi="Arial" w:cs="Arial"/>
          <w:sz w:val="20"/>
          <w:szCs w:val="20"/>
          <w:lang w:val="en-GB"/>
        </w:rPr>
        <w:t>Tony has over 20 years experience of developing new businesses</w:t>
      </w:r>
      <w:r w:rsidR="001F55FB">
        <w:rPr>
          <w:rFonts w:ascii="Arial" w:hAnsi="Arial" w:cs="Arial"/>
          <w:sz w:val="20"/>
          <w:szCs w:val="20"/>
          <w:lang w:val="en-GB"/>
        </w:rPr>
        <w:t>:</w:t>
      </w:r>
      <w:r w:rsidRPr="00E743E3">
        <w:rPr>
          <w:rFonts w:ascii="Arial" w:hAnsi="Arial" w:cs="Arial"/>
          <w:sz w:val="20"/>
          <w:szCs w:val="20"/>
          <w:lang w:val="en-GB"/>
        </w:rPr>
        <w:t xml:space="preserve"> he spent 8 years at Ricoh Co Ltd</w:t>
      </w:r>
      <w:r w:rsidR="001F55FB">
        <w:rPr>
          <w:rFonts w:ascii="Arial" w:hAnsi="Arial" w:cs="Arial"/>
          <w:sz w:val="20"/>
          <w:szCs w:val="20"/>
          <w:lang w:val="en-GB"/>
        </w:rPr>
        <w:t xml:space="preserve">, </w:t>
      </w:r>
      <w:r w:rsidRPr="00E743E3">
        <w:rPr>
          <w:rFonts w:ascii="Arial" w:hAnsi="Arial" w:cs="Arial"/>
          <w:sz w:val="20"/>
          <w:szCs w:val="20"/>
          <w:lang w:val="en-GB"/>
        </w:rPr>
        <w:t>the leading copier company</w:t>
      </w:r>
      <w:r w:rsidR="001F55FB">
        <w:rPr>
          <w:rFonts w:ascii="Arial" w:hAnsi="Arial" w:cs="Arial"/>
          <w:sz w:val="20"/>
          <w:szCs w:val="20"/>
          <w:lang w:val="en-GB"/>
        </w:rPr>
        <w:t>,</w:t>
      </w:r>
      <w:r w:rsidRPr="00E743E3">
        <w:rPr>
          <w:rFonts w:ascii="Arial" w:hAnsi="Arial" w:cs="Arial"/>
          <w:sz w:val="20"/>
          <w:szCs w:val="20"/>
          <w:lang w:val="en-GB"/>
        </w:rPr>
        <w:t xml:space="preserve"> as it went through the revolution caused by digital and networking technologies, overseeing a variety of sales, marketing and training roles at European level</w:t>
      </w:r>
      <w:r w:rsidR="001F55FB">
        <w:rPr>
          <w:rFonts w:ascii="Arial" w:hAnsi="Arial" w:cs="Arial"/>
          <w:sz w:val="20"/>
          <w:szCs w:val="20"/>
          <w:lang w:val="en-GB"/>
        </w:rPr>
        <w:t>;</w:t>
      </w:r>
      <w:proofErr w:type="gramStart"/>
      <w:r w:rsidRPr="00E743E3">
        <w:rPr>
          <w:rFonts w:ascii="Arial" w:hAnsi="Arial" w:cs="Arial"/>
          <w:sz w:val="20"/>
          <w:szCs w:val="20"/>
          <w:lang w:val="en-GB"/>
        </w:rPr>
        <w:t xml:space="preserve">  </w:t>
      </w:r>
      <w:r w:rsidR="001F55FB">
        <w:rPr>
          <w:rFonts w:ascii="Arial" w:hAnsi="Arial" w:cs="Arial"/>
          <w:sz w:val="20"/>
          <w:szCs w:val="20"/>
          <w:lang w:val="en-GB"/>
        </w:rPr>
        <w:t>h</w:t>
      </w:r>
      <w:r w:rsidRPr="00E743E3">
        <w:rPr>
          <w:rFonts w:ascii="Arial" w:hAnsi="Arial" w:cs="Arial"/>
          <w:sz w:val="20"/>
          <w:szCs w:val="20"/>
          <w:lang w:val="en-GB"/>
        </w:rPr>
        <w:t>e</w:t>
      </w:r>
      <w:proofErr w:type="gramEnd"/>
      <w:r w:rsidRPr="00E743E3">
        <w:rPr>
          <w:rFonts w:ascii="Arial" w:hAnsi="Arial" w:cs="Arial"/>
          <w:sz w:val="20"/>
          <w:szCs w:val="20"/>
          <w:lang w:val="en-GB"/>
        </w:rPr>
        <w:t xml:space="preserve"> has lately worked 8 years in the industrial sector which has also gone through a significant change with the adoption of Ethernet and TCP/IP technologies, the Web and wireless communications.</w:t>
      </w:r>
    </w:p>
    <w:p w:rsidR="00B13933" w:rsidRPr="00E743E3" w:rsidRDefault="00B13933" w:rsidP="00E743E3">
      <w:pPr>
        <w:adjustRightInd w:val="0"/>
        <w:snapToGrid w:val="0"/>
        <w:spacing w:line="276" w:lineRule="auto"/>
        <w:rPr>
          <w:rFonts w:ascii="Arial" w:hAnsi="Arial" w:cs="Arial"/>
          <w:sz w:val="20"/>
          <w:szCs w:val="20"/>
          <w:lang w:val="en-GB"/>
        </w:rPr>
      </w:pPr>
    </w:p>
    <w:p w:rsidR="00B13933" w:rsidRPr="00E743E3" w:rsidRDefault="00B13933" w:rsidP="00E743E3">
      <w:pPr>
        <w:adjustRightInd w:val="0"/>
        <w:snapToGrid w:val="0"/>
        <w:spacing w:line="276" w:lineRule="auto"/>
        <w:rPr>
          <w:rFonts w:ascii="Arial" w:hAnsi="Arial" w:cs="Arial"/>
          <w:sz w:val="20"/>
          <w:szCs w:val="20"/>
          <w:lang w:val="en-GB"/>
        </w:rPr>
      </w:pPr>
      <w:r w:rsidRPr="00E743E3">
        <w:rPr>
          <w:rFonts w:ascii="Arial" w:hAnsi="Arial" w:cs="Arial"/>
          <w:sz w:val="20"/>
          <w:szCs w:val="20"/>
          <w:lang w:val="en-GB"/>
        </w:rPr>
        <w:t xml:space="preserve">This </w:t>
      </w:r>
      <w:r w:rsidRPr="00E743E3">
        <w:rPr>
          <w:rFonts w:ascii="Arial" w:hAnsi="Arial" w:cs="Arial"/>
          <w:iCs/>
          <w:sz w:val="20"/>
          <w:szCs w:val="20"/>
          <w:lang w:val="en-GB"/>
        </w:rPr>
        <w:t>new</w:t>
      </w:r>
      <w:r w:rsidRPr="00E743E3">
        <w:rPr>
          <w:rFonts w:ascii="Arial" w:hAnsi="Arial" w:cs="Arial"/>
          <w:sz w:val="20"/>
          <w:szCs w:val="20"/>
          <w:lang w:val="en-GB"/>
        </w:rPr>
        <w:t xml:space="preserve"> role at Advantech will oversee the growth of business in Advantech’s major customers and channels in the Power and Energy sector, and drive the marketing and product roadmap for this sector.  Tony will use his background in developing computing and communication businesses in Europe and globally to support a strong focus on the market.</w:t>
      </w:r>
    </w:p>
    <w:p w:rsidR="00B13933" w:rsidRPr="00E743E3" w:rsidRDefault="00B13933" w:rsidP="00E743E3">
      <w:pPr>
        <w:adjustRightInd w:val="0"/>
        <w:snapToGrid w:val="0"/>
        <w:spacing w:line="276" w:lineRule="auto"/>
        <w:rPr>
          <w:rFonts w:ascii="Arial" w:hAnsi="Arial" w:cs="Arial"/>
          <w:sz w:val="20"/>
          <w:szCs w:val="20"/>
          <w:lang w:val="en-GB"/>
        </w:rPr>
      </w:pPr>
    </w:p>
    <w:p w:rsidR="00B13933" w:rsidRDefault="00B13933" w:rsidP="00E743E3">
      <w:pPr>
        <w:adjustRightInd w:val="0"/>
        <w:snapToGrid w:val="0"/>
        <w:spacing w:line="276" w:lineRule="auto"/>
        <w:rPr>
          <w:rFonts w:ascii="Arial" w:hAnsi="Arial" w:cs="Arial"/>
          <w:sz w:val="20"/>
          <w:szCs w:val="20"/>
          <w:lang w:val="en-GB"/>
        </w:rPr>
      </w:pPr>
      <w:r w:rsidRPr="00E743E3">
        <w:rPr>
          <w:rFonts w:ascii="Arial" w:hAnsi="Arial" w:cs="Arial"/>
          <w:sz w:val="20"/>
          <w:szCs w:val="20"/>
          <w:lang w:val="en-GB"/>
        </w:rPr>
        <w:t>As Europe is leading the world when it comes to new technologies and their implementation in the power and energy sector, it was a natural choice for Advantech to base this role in Europe.</w:t>
      </w:r>
      <w:r w:rsidR="001F55FB">
        <w:rPr>
          <w:rFonts w:ascii="Arial" w:hAnsi="Arial" w:cs="Arial"/>
          <w:sz w:val="20"/>
          <w:szCs w:val="20"/>
          <w:lang w:val="en-GB"/>
        </w:rPr>
        <w:t xml:space="preserve"> From the wind </w:t>
      </w:r>
      <w:proofErr w:type="spellStart"/>
      <w:r w:rsidR="001F55FB">
        <w:rPr>
          <w:rFonts w:ascii="Arial" w:hAnsi="Arial" w:cs="Arial"/>
          <w:sz w:val="20"/>
          <w:szCs w:val="20"/>
          <w:lang w:val="en-GB"/>
        </w:rPr>
        <w:t>turbine</w:t>
      </w:r>
      <w:r w:rsidRPr="00E743E3">
        <w:rPr>
          <w:rFonts w:ascii="Arial" w:hAnsi="Arial" w:cs="Arial"/>
          <w:sz w:val="20"/>
          <w:szCs w:val="20"/>
          <w:lang w:val="en-GB"/>
        </w:rPr>
        <w:t>industry</w:t>
      </w:r>
      <w:proofErr w:type="spellEnd"/>
      <w:r w:rsidRPr="00E743E3">
        <w:rPr>
          <w:rFonts w:ascii="Arial" w:hAnsi="Arial" w:cs="Arial"/>
          <w:sz w:val="20"/>
          <w:szCs w:val="20"/>
          <w:lang w:val="en-GB"/>
        </w:rPr>
        <w:t>, created in Denmark, developed in Spain and Germany and now exported to the traditional offshore markets of the UK and Holland, Europe has led the world.  In the solar photovoltaic industry, even if the wafers and many of the panels are now built in Asia, the biggest installations are in Europe – with Germany and the Mediterranean countries the hotspots.  Offshore technologies such as tide and wave, and the automotive industry’s developments of electric vehicles and their recharging needs, are also concentrated in Europe.</w:t>
      </w:r>
    </w:p>
    <w:p w:rsidR="001F55FB" w:rsidRPr="00E743E3" w:rsidRDefault="001F55FB" w:rsidP="00E743E3">
      <w:pPr>
        <w:adjustRightInd w:val="0"/>
        <w:snapToGrid w:val="0"/>
        <w:spacing w:line="276" w:lineRule="auto"/>
        <w:rPr>
          <w:rFonts w:ascii="Arial" w:hAnsi="Arial" w:cs="Arial"/>
          <w:sz w:val="20"/>
          <w:szCs w:val="20"/>
          <w:lang w:val="en-GB"/>
        </w:rPr>
      </w:pPr>
    </w:p>
    <w:p w:rsidR="00B13933" w:rsidRPr="00E743E3" w:rsidRDefault="00B13933" w:rsidP="00E743E3">
      <w:pPr>
        <w:adjustRightInd w:val="0"/>
        <w:snapToGrid w:val="0"/>
        <w:spacing w:line="276" w:lineRule="auto"/>
        <w:rPr>
          <w:rFonts w:ascii="Arial" w:hAnsi="Arial" w:cs="Arial"/>
          <w:sz w:val="20"/>
          <w:szCs w:val="20"/>
          <w:lang w:val="en-GB"/>
        </w:rPr>
      </w:pPr>
      <w:r w:rsidRPr="00E743E3">
        <w:rPr>
          <w:rFonts w:ascii="Arial" w:hAnsi="Arial" w:cs="Arial"/>
          <w:sz w:val="20"/>
          <w:szCs w:val="20"/>
          <w:lang w:val="en-GB"/>
        </w:rPr>
        <w:t>The global players in grid technologies have bought their way into markets like renewable energy, eCar charging and smart metering.  They face not only their own competition, but also that from the emerging markets.  Cost and supply chain risks need to be managed actively and globally.  They are looking for truly global service, and need global companies like Advantech to support them.</w:t>
      </w:r>
    </w:p>
    <w:p w:rsidR="00B13933" w:rsidRPr="00E743E3" w:rsidRDefault="00B13933" w:rsidP="00E743E3">
      <w:pPr>
        <w:adjustRightInd w:val="0"/>
        <w:snapToGrid w:val="0"/>
        <w:spacing w:line="276" w:lineRule="auto"/>
        <w:rPr>
          <w:rFonts w:ascii="Arial" w:hAnsi="Arial" w:cs="Arial"/>
          <w:sz w:val="20"/>
          <w:szCs w:val="20"/>
          <w:lang w:val="en-GB"/>
        </w:rPr>
      </w:pPr>
    </w:p>
    <w:p w:rsidR="00B13933" w:rsidRPr="00E743E3" w:rsidRDefault="00B13933" w:rsidP="00E743E3">
      <w:pPr>
        <w:adjustRightInd w:val="0"/>
        <w:snapToGrid w:val="0"/>
        <w:spacing w:line="276" w:lineRule="auto"/>
        <w:rPr>
          <w:rFonts w:ascii="Arial" w:hAnsi="Arial" w:cs="Arial"/>
          <w:sz w:val="20"/>
          <w:szCs w:val="20"/>
          <w:lang w:val="en-GB"/>
        </w:rPr>
      </w:pPr>
      <w:r w:rsidRPr="00E743E3">
        <w:rPr>
          <w:rFonts w:ascii="Arial" w:hAnsi="Arial" w:cs="Arial"/>
          <w:sz w:val="20"/>
          <w:szCs w:val="20"/>
          <w:lang w:val="en-GB"/>
        </w:rPr>
        <w:t>“As leader in its market for 20 years, Advantech is synonymous with industrial computing, display and communications.  With a global footprint and low-cost country of manufacture, Advantech is well-suited to take advantage of the changes in the market</w:t>
      </w:r>
      <w:r w:rsidR="001F55FB">
        <w:rPr>
          <w:rFonts w:ascii="Arial" w:hAnsi="Arial" w:cs="Arial"/>
          <w:sz w:val="20"/>
          <w:szCs w:val="20"/>
          <w:lang w:val="en-GB"/>
        </w:rPr>
        <w:t>,</w:t>
      </w:r>
      <w:r w:rsidRPr="00E743E3">
        <w:rPr>
          <w:rFonts w:ascii="Arial" w:hAnsi="Arial" w:cs="Arial"/>
          <w:sz w:val="20"/>
          <w:szCs w:val="20"/>
          <w:lang w:val="en-GB"/>
        </w:rPr>
        <w:t>”</w:t>
      </w:r>
      <w:proofErr w:type="gramStart"/>
      <w:r w:rsidRPr="00E743E3">
        <w:rPr>
          <w:rFonts w:ascii="Arial" w:hAnsi="Arial" w:cs="Arial"/>
          <w:sz w:val="20"/>
          <w:szCs w:val="20"/>
          <w:lang w:val="en-GB"/>
        </w:rPr>
        <w:t xml:space="preserve">  </w:t>
      </w:r>
      <w:r w:rsidR="001F55FB">
        <w:rPr>
          <w:rFonts w:ascii="Arial" w:hAnsi="Arial" w:cs="Arial"/>
          <w:sz w:val="20"/>
          <w:szCs w:val="20"/>
          <w:lang w:val="en-GB"/>
        </w:rPr>
        <w:t>s</w:t>
      </w:r>
      <w:r w:rsidRPr="00E743E3">
        <w:rPr>
          <w:rFonts w:ascii="Arial" w:hAnsi="Arial" w:cs="Arial"/>
          <w:sz w:val="20"/>
          <w:szCs w:val="20"/>
          <w:lang w:val="en-GB"/>
        </w:rPr>
        <w:t>aid</w:t>
      </w:r>
      <w:proofErr w:type="gramEnd"/>
      <w:r w:rsidRPr="00E743E3">
        <w:rPr>
          <w:rFonts w:ascii="Arial" w:hAnsi="Arial" w:cs="Arial"/>
          <w:sz w:val="20"/>
          <w:szCs w:val="20"/>
          <w:lang w:val="en-GB"/>
        </w:rPr>
        <w:t xml:space="preserve"> Tony Milne from Advantech’s World Partner Conference in Taipei, headquarters of Taiwan’s No 1 industrial computing firm.</w:t>
      </w:r>
    </w:p>
    <w:p w:rsidR="00E743E3" w:rsidRPr="00E743E3" w:rsidRDefault="00E743E3" w:rsidP="00E743E3">
      <w:pPr>
        <w:spacing w:line="276" w:lineRule="auto"/>
        <w:rPr>
          <w:rFonts w:ascii="Arial" w:hAnsi="Arial" w:cs="Arial"/>
          <w:b/>
          <w:sz w:val="20"/>
          <w:szCs w:val="20"/>
          <w:lang w:val="en-GB"/>
        </w:rPr>
      </w:pPr>
    </w:p>
    <w:p w:rsidR="00E41448" w:rsidRPr="00E743E3" w:rsidRDefault="00C06741" w:rsidP="00E743E3">
      <w:pPr>
        <w:spacing w:line="276" w:lineRule="auto"/>
        <w:rPr>
          <w:rFonts w:ascii="Arial" w:hAnsi="Arial" w:cs="Arial"/>
          <w:b/>
          <w:sz w:val="20"/>
          <w:szCs w:val="20"/>
        </w:rPr>
      </w:pPr>
      <w:r w:rsidRPr="00E743E3">
        <w:rPr>
          <w:rFonts w:ascii="Arial" w:hAnsi="Arial" w:cs="Arial"/>
          <w:b/>
          <w:sz w:val="20"/>
          <w:szCs w:val="20"/>
        </w:rPr>
        <w:t>About Advantech</w:t>
      </w:r>
    </w:p>
    <w:p w:rsidR="001C2980" w:rsidRPr="00E743E3" w:rsidRDefault="00C06741" w:rsidP="00E743E3">
      <w:pPr>
        <w:snapToGrid w:val="0"/>
        <w:spacing w:line="276" w:lineRule="auto"/>
        <w:rPr>
          <w:rFonts w:ascii="Arial" w:hAnsi="Arial" w:cs="Arial"/>
          <w:sz w:val="18"/>
          <w:szCs w:val="20"/>
        </w:rPr>
      </w:pPr>
      <w:r w:rsidRPr="00E743E3">
        <w:rPr>
          <w:rFonts w:ascii="Arial" w:hAnsi="Arial" w:cs="Arial"/>
          <w:bCs/>
          <w:sz w:val="18"/>
          <w:szCs w:val="20"/>
        </w:rPr>
        <w:t>Founded in 1983, Advantech is a leader in providing trusted, innovative products, services, and solutions. Advantech offers comprehensive system integration, hardware, software, customer-centric design services, embedded systems, automation products, and global logistics support. We cooperate closely with our partners to help provide complete solutions for a wide array of applications across a diverse range of industries. Our mission is to enable an intelligent planet with Automation and Embedded Computing products and solutions that empower the development of smarter working and living. With Advantech, there is no limit to the applications and innovations our products make possible. (</w:t>
      </w:r>
      <w:r w:rsidR="00657D89" w:rsidRPr="00E743E3">
        <w:rPr>
          <w:rFonts w:ascii="Arial" w:hAnsi="Arial" w:cs="Arial"/>
          <w:bCs/>
          <w:sz w:val="18"/>
          <w:szCs w:val="20"/>
        </w:rPr>
        <w:t>www.advantech.eu</w:t>
      </w:r>
      <w:r w:rsidRPr="00E743E3">
        <w:rPr>
          <w:rFonts w:ascii="Arial" w:hAnsi="Arial" w:cs="Arial"/>
          <w:bCs/>
          <w:sz w:val="18"/>
          <w:szCs w:val="20"/>
        </w:rPr>
        <w:t>).</w:t>
      </w:r>
    </w:p>
    <w:sectPr w:rsidR="001C2980" w:rsidRPr="00E743E3" w:rsidSect="00404EEF">
      <w:headerReference w:type="default" r:id="rId13"/>
      <w:pgSz w:w="11906" w:h="16838"/>
      <w:pgMar w:top="1701" w:right="991" w:bottom="567"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F28" w:rsidRDefault="00EE3F28"/>
  </w:endnote>
  <w:endnote w:type="continuationSeparator" w:id="0">
    <w:p w:rsidR="00EE3F28" w:rsidRDefault="00EE3F28"/>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Frutiger 45 Light">
    <w:altName w:val="Frutiger 45 Light"/>
    <w:panose1 w:val="00000000000000000000"/>
    <w:charset w:val="88"/>
    <w:family w:val="swiss"/>
    <w:notTrueType/>
    <w:pitch w:val="default"/>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ell MT">
    <w:panose1 w:val="02020503060305020303"/>
    <w:charset w:val="00"/>
    <w:family w:val="roman"/>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F28" w:rsidRDefault="00EE3F28"/>
  </w:footnote>
  <w:footnote w:type="continuationSeparator" w:id="0">
    <w:p w:rsidR="00EE3F28" w:rsidRDefault="00EE3F2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0F2" w:rsidRDefault="00015D4C">
    <w:pPr>
      <w:pStyle w:val="Header"/>
    </w:pPr>
    <w:r>
      <w:rPr>
        <w:noProof/>
      </w:rPr>
      <w:drawing>
        <wp:inline distT="0" distB="0" distL="0" distR="0">
          <wp:extent cx="1438275" cy="419100"/>
          <wp:effectExtent l="19050" t="0" r="9525" b="0"/>
          <wp:docPr id="2" name="圖片 1" descr="2010-Logo-with-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2010-Logo-with-Slogan"/>
                  <pic:cNvPicPr>
                    <a:picLocks noChangeAspect="1" noChangeArrowheads="1"/>
                  </pic:cNvPicPr>
                </pic:nvPicPr>
                <pic:blipFill>
                  <a:blip r:embed="rId1"/>
                  <a:srcRect/>
                  <a:stretch>
                    <a:fillRect/>
                  </a:stretch>
                </pic:blipFill>
                <pic:spPr bwMode="auto">
                  <a:xfrm>
                    <a:off x="0" y="0"/>
                    <a:ext cx="1438275" cy="419100"/>
                  </a:xfrm>
                  <a:prstGeom prst="rect">
                    <a:avLst/>
                  </a:prstGeom>
                  <a:noFill/>
                  <a:ln w="9525">
                    <a:noFill/>
                    <a:miter lim="800000"/>
                    <a:headEnd/>
                    <a:tailEnd/>
                  </a:ln>
                </pic:spPr>
              </pic:pic>
            </a:graphicData>
          </a:graphic>
        </wp:inline>
      </w:drawing>
    </w:r>
    <w:r w:rsidR="00BC0FC5">
      <w:rPr>
        <w:noProof/>
      </w:rPr>
      <w:pict>
        <v:shapetype id="_x0000_t202" coordsize="21600,21600" o:spt="202" path="m,l,21600r21600,l21600,xe">
          <v:stroke joinstyle="miter"/>
          <v:path gradientshapeok="t" o:connecttype="rect"/>
        </v:shapetype>
        <v:shape id="_x0000_s2050" type="#_x0000_t202" style="position:absolute;margin-left:305.55pt;margin-top:21.5pt;width:140.7pt;height:22.05pt;z-index:251657728;mso-position-horizontal-relative:text;mso-position-vertical-relative:text;mso-width-relative:margin;mso-height-relative:margin" filled="f" stroked="f">
          <v:textbox style="mso-next-textbox:#_x0000_s2050">
            <w:txbxContent>
              <w:p w:rsidR="00FC30F2" w:rsidRPr="001C6F2A" w:rsidRDefault="00FC30F2" w:rsidP="00FC30F2">
                <w:pPr>
                  <w:rPr>
                    <w:rFonts w:ascii="Bell MT" w:hAnsi="Bell MT"/>
                    <w:b/>
                    <w:color w:val="002060"/>
                    <w:sz w:val="23"/>
                    <w:szCs w:val="23"/>
                  </w:rPr>
                </w:pPr>
                <w:r w:rsidRPr="001C6F2A">
                  <w:rPr>
                    <w:rFonts w:ascii="Bell MT" w:hAnsi="Bell MT" w:hint="eastAsia"/>
                    <w:b/>
                    <w:color w:val="002060"/>
                    <w:sz w:val="23"/>
                    <w:szCs w:val="23"/>
                  </w:rPr>
                  <w:t>For Immediate Release</w:t>
                </w:r>
              </w:p>
            </w:txbxContent>
          </v:textbox>
        </v:shape>
      </w:pict>
    </w:r>
    <w:r w:rsidR="00BC0FC5">
      <w:rPr>
        <w:noProof/>
      </w:rPr>
      <w:pict>
        <v:shape id="_x0000_s2049" type="#_x0000_t202" style="position:absolute;margin-left:305.55pt;margin-top:-.75pt;width:136.95pt;height:42.5pt;z-index:251656704;mso-position-horizontal-relative:text;mso-position-vertical-relative:text;mso-width-relative:margin;mso-height-relative:margin" filled="f" stroked="f">
          <v:textbox style="mso-next-textbox:#_x0000_s2049">
            <w:txbxContent>
              <w:p w:rsidR="00FC30F2" w:rsidRPr="001C6F2A" w:rsidRDefault="00FC30F2" w:rsidP="00FC30F2">
                <w:pPr>
                  <w:rPr>
                    <w:rFonts w:ascii="Eras Demi ITC" w:hAnsi="Eras Demi ITC"/>
                    <w:b/>
                    <w:i/>
                    <w:color w:val="002060"/>
                    <w:sz w:val="36"/>
                    <w:szCs w:val="36"/>
                  </w:rPr>
                </w:pPr>
                <w:r w:rsidRPr="001C6F2A">
                  <w:rPr>
                    <w:rFonts w:ascii="Eras Demi ITC" w:hAnsi="Eras Demi ITC"/>
                    <w:b/>
                    <w:i/>
                    <w:color w:val="002060"/>
                    <w:sz w:val="36"/>
                    <w:szCs w:val="36"/>
                  </w:rPr>
                  <w:t>Press Release</w:t>
                </w:r>
              </w:p>
            </w:txbxContent>
          </v:textbox>
        </v:shape>
      </w:pict>
    </w:r>
    <w:r>
      <w:rPr>
        <w:noProof/>
      </w:rPr>
      <w:drawing>
        <wp:anchor distT="0" distB="0" distL="114300" distR="114300" simplePos="0" relativeHeight="251658752" behindDoc="1" locked="0" layoutInCell="1" allowOverlap="1">
          <wp:simplePos x="0" y="0"/>
          <wp:positionH relativeFrom="column">
            <wp:posOffset>4790440</wp:posOffset>
          </wp:positionH>
          <wp:positionV relativeFrom="paragraph">
            <wp:posOffset>-568960</wp:posOffset>
          </wp:positionV>
          <wp:extent cx="1426845" cy="1933575"/>
          <wp:effectExtent l="19050" t="0" r="1905" b="0"/>
          <wp:wrapNone/>
          <wp:docPr id="5"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6"/>
                  <pic:cNvPicPr>
                    <a:picLocks noChangeAspect="1" noChangeArrowheads="1"/>
                  </pic:cNvPicPr>
                </pic:nvPicPr>
                <pic:blipFill>
                  <a:blip r:embed="rId2"/>
                  <a:srcRect/>
                  <a:stretch>
                    <a:fillRect/>
                  </a:stretch>
                </pic:blipFill>
                <pic:spPr bwMode="auto">
                  <a:xfrm>
                    <a:off x="0" y="0"/>
                    <a:ext cx="1426845" cy="193357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4959F4"/>
    <w:multiLevelType w:val="hybridMultilevel"/>
    <w:tmpl w:val="3B84C0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trackRevisions/>
  <w:defaultTabStop w:val="480"/>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5A22"/>
    <w:rsid w:val="000046FA"/>
    <w:rsid w:val="00012BD8"/>
    <w:rsid w:val="00014B82"/>
    <w:rsid w:val="00015D4C"/>
    <w:rsid w:val="000347EF"/>
    <w:rsid w:val="00043F19"/>
    <w:rsid w:val="00067A33"/>
    <w:rsid w:val="0007190D"/>
    <w:rsid w:val="000A1E99"/>
    <w:rsid w:val="000A3390"/>
    <w:rsid w:val="000A7A58"/>
    <w:rsid w:val="000A7F3C"/>
    <w:rsid w:val="000B08E7"/>
    <w:rsid w:val="000B5E7D"/>
    <w:rsid w:val="000D41AA"/>
    <w:rsid w:val="000D4CDC"/>
    <w:rsid w:val="000D6E07"/>
    <w:rsid w:val="000E07A5"/>
    <w:rsid w:val="000E5577"/>
    <w:rsid w:val="000F6259"/>
    <w:rsid w:val="00105A22"/>
    <w:rsid w:val="001079C8"/>
    <w:rsid w:val="00115FF8"/>
    <w:rsid w:val="001602FA"/>
    <w:rsid w:val="00166961"/>
    <w:rsid w:val="00167F4B"/>
    <w:rsid w:val="0017629E"/>
    <w:rsid w:val="0018652E"/>
    <w:rsid w:val="00195501"/>
    <w:rsid w:val="001A2FBD"/>
    <w:rsid w:val="001A3E2F"/>
    <w:rsid w:val="001A54DB"/>
    <w:rsid w:val="001A7B53"/>
    <w:rsid w:val="001B73F9"/>
    <w:rsid w:val="001C27C3"/>
    <w:rsid w:val="001C2980"/>
    <w:rsid w:val="001C33D0"/>
    <w:rsid w:val="001C33FB"/>
    <w:rsid w:val="001C51C4"/>
    <w:rsid w:val="001C645F"/>
    <w:rsid w:val="001C6A10"/>
    <w:rsid w:val="001D5A22"/>
    <w:rsid w:val="001D6EA6"/>
    <w:rsid w:val="001E11E7"/>
    <w:rsid w:val="001E23E3"/>
    <w:rsid w:val="001F0A2F"/>
    <w:rsid w:val="001F55FB"/>
    <w:rsid w:val="00207050"/>
    <w:rsid w:val="00215271"/>
    <w:rsid w:val="00216C07"/>
    <w:rsid w:val="00236517"/>
    <w:rsid w:val="0024270F"/>
    <w:rsid w:val="0025113F"/>
    <w:rsid w:val="00253D18"/>
    <w:rsid w:val="00253FE8"/>
    <w:rsid w:val="00275441"/>
    <w:rsid w:val="00282815"/>
    <w:rsid w:val="002A2882"/>
    <w:rsid w:val="002C61AE"/>
    <w:rsid w:val="002F73B7"/>
    <w:rsid w:val="003155C2"/>
    <w:rsid w:val="00316E0C"/>
    <w:rsid w:val="00322F5F"/>
    <w:rsid w:val="003304FE"/>
    <w:rsid w:val="0033052F"/>
    <w:rsid w:val="0033233B"/>
    <w:rsid w:val="00333C09"/>
    <w:rsid w:val="00370458"/>
    <w:rsid w:val="00372B9F"/>
    <w:rsid w:val="00375C01"/>
    <w:rsid w:val="00385C2F"/>
    <w:rsid w:val="003935EA"/>
    <w:rsid w:val="00394F0E"/>
    <w:rsid w:val="003A185B"/>
    <w:rsid w:val="003A2241"/>
    <w:rsid w:val="003A3403"/>
    <w:rsid w:val="003C09AA"/>
    <w:rsid w:val="003C14CC"/>
    <w:rsid w:val="003D3DDA"/>
    <w:rsid w:val="003E5CCD"/>
    <w:rsid w:val="003E7C8C"/>
    <w:rsid w:val="003F13B1"/>
    <w:rsid w:val="003F5028"/>
    <w:rsid w:val="00400BE2"/>
    <w:rsid w:val="00400DDF"/>
    <w:rsid w:val="00400E5F"/>
    <w:rsid w:val="00402FCD"/>
    <w:rsid w:val="00404EEF"/>
    <w:rsid w:val="00404F46"/>
    <w:rsid w:val="004102C5"/>
    <w:rsid w:val="004253EA"/>
    <w:rsid w:val="00430058"/>
    <w:rsid w:val="004406BC"/>
    <w:rsid w:val="00445B88"/>
    <w:rsid w:val="00445EAF"/>
    <w:rsid w:val="004556E7"/>
    <w:rsid w:val="004638F5"/>
    <w:rsid w:val="004669FB"/>
    <w:rsid w:val="00484884"/>
    <w:rsid w:val="00485BBA"/>
    <w:rsid w:val="004879C2"/>
    <w:rsid w:val="0049546C"/>
    <w:rsid w:val="004973CE"/>
    <w:rsid w:val="004A5D76"/>
    <w:rsid w:val="004A782B"/>
    <w:rsid w:val="004B1812"/>
    <w:rsid w:val="004C05F7"/>
    <w:rsid w:val="004C5399"/>
    <w:rsid w:val="004C5BBB"/>
    <w:rsid w:val="004D758D"/>
    <w:rsid w:val="004D77DD"/>
    <w:rsid w:val="004F2D7B"/>
    <w:rsid w:val="004F7BBC"/>
    <w:rsid w:val="00505C8D"/>
    <w:rsid w:val="00507ED9"/>
    <w:rsid w:val="00514B2A"/>
    <w:rsid w:val="00515043"/>
    <w:rsid w:val="0052414F"/>
    <w:rsid w:val="00531C23"/>
    <w:rsid w:val="005377ED"/>
    <w:rsid w:val="00547317"/>
    <w:rsid w:val="0055144E"/>
    <w:rsid w:val="005641D4"/>
    <w:rsid w:val="0056448C"/>
    <w:rsid w:val="00564DAE"/>
    <w:rsid w:val="005668B7"/>
    <w:rsid w:val="00570872"/>
    <w:rsid w:val="0058177E"/>
    <w:rsid w:val="00581C0B"/>
    <w:rsid w:val="00592B43"/>
    <w:rsid w:val="00593AB5"/>
    <w:rsid w:val="005963C4"/>
    <w:rsid w:val="005A49AD"/>
    <w:rsid w:val="005B3072"/>
    <w:rsid w:val="005C318F"/>
    <w:rsid w:val="005C452C"/>
    <w:rsid w:val="005C6907"/>
    <w:rsid w:val="005D4398"/>
    <w:rsid w:val="005F33A3"/>
    <w:rsid w:val="00603B51"/>
    <w:rsid w:val="00614080"/>
    <w:rsid w:val="006232E3"/>
    <w:rsid w:val="00624654"/>
    <w:rsid w:val="00644F9F"/>
    <w:rsid w:val="00650610"/>
    <w:rsid w:val="0065089E"/>
    <w:rsid w:val="00653D2D"/>
    <w:rsid w:val="00657D89"/>
    <w:rsid w:val="006610D7"/>
    <w:rsid w:val="00662401"/>
    <w:rsid w:val="00666B5D"/>
    <w:rsid w:val="006A6685"/>
    <w:rsid w:val="006A790E"/>
    <w:rsid w:val="006E0FDC"/>
    <w:rsid w:val="006F573C"/>
    <w:rsid w:val="0070029F"/>
    <w:rsid w:val="00703126"/>
    <w:rsid w:val="0071119B"/>
    <w:rsid w:val="007307CB"/>
    <w:rsid w:val="007438B7"/>
    <w:rsid w:val="007536CC"/>
    <w:rsid w:val="007615F3"/>
    <w:rsid w:val="00763983"/>
    <w:rsid w:val="00771001"/>
    <w:rsid w:val="00781F5A"/>
    <w:rsid w:val="007845F6"/>
    <w:rsid w:val="00792DA6"/>
    <w:rsid w:val="007B5766"/>
    <w:rsid w:val="007B7D86"/>
    <w:rsid w:val="007C2E2A"/>
    <w:rsid w:val="007C7FF7"/>
    <w:rsid w:val="007D7E3C"/>
    <w:rsid w:val="007E1AA5"/>
    <w:rsid w:val="007F5021"/>
    <w:rsid w:val="007F60C2"/>
    <w:rsid w:val="00806AA9"/>
    <w:rsid w:val="00832A9A"/>
    <w:rsid w:val="008353C2"/>
    <w:rsid w:val="00851DD2"/>
    <w:rsid w:val="00854D87"/>
    <w:rsid w:val="008567E0"/>
    <w:rsid w:val="0086215F"/>
    <w:rsid w:val="00897660"/>
    <w:rsid w:val="008A567E"/>
    <w:rsid w:val="008B228A"/>
    <w:rsid w:val="008B467D"/>
    <w:rsid w:val="008D094C"/>
    <w:rsid w:val="008F0AA3"/>
    <w:rsid w:val="008F1559"/>
    <w:rsid w:val="008F2B1D"/>
    <w:rsid w:val="009020F5"/>
    <w:rsid w:val="0091181A"/>
    <w:rsid w:val="0091197B"/>
    <w:rsid w:val="00916596"/>
    <w:rsid w:val="00916F7C"/>
    <w:rsid w:val="00925738"/>
    <w:rsid w:val="009322DD"/>
    <w:rsid w:val="0093245C"/>
    <w:rsid w:val="00933225"/>
    <w:rsid w:val="00937166"/>
    <w:rsid w:val="00945452"/>
    <w:rsid w:val="00945D0C"/>
    <w:rsid w:val="00946DBE"/>
    <w:rsid w:val="00947394"/>
    <w:rsid w:val="00961FC6"/>
    <w:rsid w:val="00972BC1"/>
    <w:rsid w:val="0098427B"/>
    <w:rsid w:val="009907B2"/>
    <w:rsid w:val="00993F9A"/>
    <w:rsid w:val="009A240B"/>
    <w:rsid w:val="009B6063"/>
    <w:rsid w:val="009C177E"/>
    <w:rsid w:val="009C3A81"/>
    <w:rsid w:val="009C7D64"/>
    <w:rsid w:val="009D1E0B"/>
    <w:rsid w:val="009D440D"/>
    <w:rsid w:val="009D5A1C"/>
    <w:rsid w:val="009D7A96"/>
    <w:rsid w:val="009E0CF1"/>
    <w:rsid w:val="009E34F5"/>
    <w:rsid w:val="00A02B8B"/>
    <w:rsid w:val="00A02E9B"/>
    <w:rsid w:val="00A06C57"/>
    <w:rsid w:val="00A0787D"/>
    <w:rsid w:val="00A12084"/>
    <w:rsid w:val="00A124BF"/>
    <w:rsid w:val="00A16567"/>
    <w:rsid w:val="00A20D50"/>
    <w:rsid w:val="00A36802"/>
    <w:rsid w:val="00A42BC5"/>
    <w:rsid w:val="00A535DF"/>
    <w:rsid w:val="00A53A4D"/>
    <w:rsid w:val="00A659A6"/>
    <w:rsid w:val="00A65C20"/>
    <w:rsid w:val="00A701F1"/>
    <w:rsid w:val="00A73470"/>
    <w:rsid w:val="00A7611C"/>
    <w:rsid w:val="00A84F06"/>
    <w:rsid w:val="00A95565"/>
    <w:rsid w:val="00A9613C"/>
    <w:rsid w:val="00AA1AA2"/>
    <w:rsid w:val="00AA2E27"/>
    <w:rsid w:val="00AA7B31"/>
    <w:rsid w:val="00AB1998"/>
    <w:rsid w:val="00AB1D4E"/>
    <w:rsid w:val="00AB6092"/>
    <w:rsid w:val="00AC2D17"/>
    <w:rsid w:val="00AD3FE1"/>
    <w:rsid w:val="00AE5DBD"/>
    <w:rsid w:val="00AF6B36"/>
    <w:rsid w:val="00AF6EA4"/>
    <w:rsid w:val="00AF7836"/>
    <w:rsid w:val="00AF7AC4"/>
    <w:rsid w:val="00B13933"/>
    <w:rsid w:val="00B14C0D"/>
    <w:rsid w:val="00B266B9"/>
    <w:rsid w:val="00B2672C"/>
    <w:rsid w:val="00B432BE"/>
    <w:rsid w:val="00B54AE7"/>
    <w:rsid w:val="00B630A9"/>
    <w:rsid w:val="00B664B0"/>
    <w:rsid w:val="00B66938"/>
    <w:rsid w:val="00B73ABF"/>
    <w:rsid w:val="00B91DFB"/>
    <w:rsid w:val="00BB1FE3"/>
    <w:rsid w:val="00BB48AA"/>
    <w:rsid w:val="00BC0FC5"/>
    <w:rsid w:val="00BC31D6"/>
    <w:rsid w:val="00BC4F3E"/>
    <w:rsid w:val="00BC5794"/>
    <w:rsid w:val="00BD361F"/>
    <w:rsid w:val="00BD4D65"/>
    <w:rsid w:val="00BD57AF"/>
    <w:rsid w:val="00BD7A40"/>
    <w:rsid w:val="00BF3992"/>
    <w:rsid w:val="00C06741"/>
    <w:rsid w:val="00C34D81"/>
    <w:rsid w:val="00C4650F"/>
    <w:rsid w:val="00C517F3"/>
    <w:rsid w:val="00C51DDD"/>
    <w:rsid w:val="00C600A0"/>
    <w:rsid w:val="00C716E1"/>
    <w:rsid w:val="00C87D20"/>
    <w:rsid w:val="00CA08DE"/>
    <w:rsid w:val="00CA514D"/>
    <w:rsid w:val="00CB1976"/>
    <w:rsid w:val="00CB2C7A"/>
    <w:rsid w:val="00CB3772"/>
    <w:rsid w:val="00CC3795"/>
    <w:rsid w:val="00CC3930"/>
    <w:rsid w:val="00CD512E"/>
    <w:rsid w:val="00CD531D"/>
    <w:rsid w:val="00CD698A"/>
    <w:rsid w:val="00CE5B0E"/>
    <w:rsid w:val="00CF6C7A"/>
    <w:rsid w:val="00D25F42"/>
    <w:rsid w:val="00D30FC7"/>
    <w:rsid w:val="00D326C6"/>
    <w:rsid w:val="00D42928"/>
    <w:rsid w:val="00D43241"/>
    <w:rsid w:val="00D62C0C"/>
    <w:rsid w:val="00D7112F"/>
    <w:rsid w:val="00D725A8"/>
    <w:rsid w:val="00D75D50"/>
    <w:rsid w:val="00D77F79"/>
    <w:rsid w:val="00DA1851"/>
    <w:rsid w:val="00DA3838"/>
    <w:rsid w:val="00DB0B1C"/>
    <w:rsid w:val="00DC201D"/>
    <w:rsid w:val="00DF4B04"/>
    <w:rsid w:val="00E266EF"/>
    <w:rsid w:val="00E41448"/>
    <w:rsid w:val="00E420AB"/>
    <w:rsid w:val="00E50864"/>
    <w:rsid w:val="00E5347A"/>
    <w:rsid w:val="00E53B10"/>
    <w:rsid w:val="00E54E6E"/>
    <w:rsid w:val="00E62E5A"/>
    <w:rsid w:val="00E65D15"/>
    <w:rsid w:val="00E743E3"/>
    <w:rsid w:val="00E86B29"/>
    <w:rsid w:val="00E8704F"/>
    <w:rsid w:val="00E91CC3"/>
    <w:rsid w:val="00E97373"/>
    <w:rsid w:val="00E97799"/>
    <w:rsid w:val="00EA2098"/>
    <w:rsid w:val="00EA236E"/>
    <w:rsid w:val="00EB0E4C"/>
    <w:rsid w:val="00EB50A9"/>
    <w:rsid w:val="00EC0D09"/>
    <w:rsid w:val="00EC259C"/>
    <w:rsid w:val="00EC3281"/>
    <w:rsid w:val="00ED55E7"/>
    <w:rsid w:val="00EE3F28"/>
    <w:rsid w:val="00F02DAE"/>
    <w:rsid w:val="00F0764A"/>
    <w:rsid w:val="00F152E2"/>
    <w:rsid w:val="00F16308"/>
    <w:rsid w:val="00F213CE"/>
    <w:rsid w:val="00F225A1"/>
    <w:rsid w:val="00F25578"/>
    <w:rsid w:val="00F323A5"/>
    <w:rsid w:val="00F430CF"/>
    <w:rsid w:val="00F52EC5"/>
    <w:rsid w:val="00F554FB"/>
    <w:rsid w:val="00F579B1"/>
    <w:rsid w:val="00F6117A"/>
    <w:rsid w:val="00F621B0"/>
    <w:rsid w:val="00F62D3A"/>
    <w:rsid w:val="00F63B6D"/>
    <w:rsid w:val="00F73391"/>
    <w:rsid w:val="00F80F12"/>
    <w:rsid w:val="00F90344"/>
    <w:rsid w:val="00F91B58"/>
    <w:rsid w:val="00F97F4A"/>
    <w:rsid w:val="00FA592B"/>
    <w:rsid w:val="00FB1AE9"/>
    <w:rsid w:val="00FB7B82"/>
    <w:rsid w:val="00FC30F2"/>
    <w:rsid w:val="00FC521A"/>
    <w:rsid w:val="00FC6902"/>
    <w:rsid w:val="00FD10A8"/>
    <w:rsid w:val="00FD2DA7"/>
    <w:rsid w:val="00FD7A3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938"/>
    <w:pPr>
      <w:widowControl w:val="0"/>
    </w:pPr>
    <w:rPr>
      <w:kern w:val="2"/>
      <w:sz w:val="24"/>
      <w:szCs w:val="22"/>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85BB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485BBA"/>
    <w:rPr>
      <w:sz w:val="20"/>
      <w:szCs w:val="20"/>
    </w:rPr>
  </w:style>
  <w:style w:type="paragraph" w:styleId="Footer">
    <w:name w:val="footer"/>
    <w:basedOn w:val="Normal"/>
    <w:link w:val="FooterChar"/>
    <w:uiPriority w:val="99"/>
    <w:semiHidden/>
    <w:unhideWhenUsed/>
    <w:rsid w:val="00485BB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485BBA"/>
    <w:rPr>
      <w:sz w:val="20"/>
      <w:szCs w:val="20"/>
    </w:rPr>
  </w:style>
  <w:style w:type="paragraph" w:styleId="NormalWeb">
    <w:name w:val="Normal (Web)"/>
    <w:basedOn w:val="Normal"/>
    <w:uiPriority w:val="99"/>
    <w:semiHidden/>
    <w:unhideWhenUsed/>
    <w:rsid w:val="00485BBA"/>
    <w:pPr>
      <w:widowControl/>
      <w:spacing w:before="100" w:beforeAutospacing="1" w:after="100" w:afterAutospacing="1"/>
    </w:pPr>
    <w:rPr>
      <w:rFonts w:ascii="PMingLiU" w:hAnsi="PMingLiU" w:cs="PMingLiU"/>
      <w:kern w:val="0"/>
      <w:szCs w:val="24"/>
    </w:rPr>
  </w:style>
  <w:style w:type="paragraph" w:styleId="BalloonText">
    <w:name w:val="Balloon Text"/>
    <w:basedOn w:val="Normal"/>
    <w:link w:val="BalloonTextChar"/>
    <w:uiPriority w:val="99"/>
    <w:semiHidden/>
    <w:unhideWhenUsed/>
    <w:rsid w:val="00A65C20"/>
    <w:rPr>
      <w:rFonts w:ascii="Cambria" w:hAnsi="Cambria"/>
      <w:sz w:val="18"/>
      <w:szCs w:val="18"/>
    </w:rPr>
  </w:style>
  <w:style w:type="character" w:customStyle="1" w:styleId="BalloonTextChar">
    <w:name w:val="Balloon Text Char"/>
    <w:basedOn w:val="DefaultParagraphFont"/>
    <w:link w:val="BalloonText"/>
    <w:uiPriority w:val="99"/>
    <w:semiHidden/>
    <w:rsid w:val="00A65C20"/>
    <w:rPr>
      <w:rFonts w:ascii="Cambria" w:eastAsia="PMingLiU" w:hAnsi="Cambria" w:cs="Times New Roman"/>
      <w:kern w:val="2"/>
      <w:sz w:val="18"/>
      <w:szCs w:val="18"/>
    </w:rPr>
  </w:style>
  <w:style w:type="character" w:styleId="Hyperlink">
    <w:name w:val="Hyperlink"/>
    <w:basedOn w:val="DefaultParagraphFont"/>
    <w:rsid w:val="00FC30F2"/>
    <w:rPr>
      <w:color w:val="0000FF"/>
      <w:u w:val="single"/>
    </w:rPr>
  </w:style>
  <w:style w:type="paragraph" w:customStyle="1" w:styleId="PR-Body">
    <w:name w:val="PR-Body"/>
    <w:basedOn w:val="Normal"/>
    <w:link w:val="PR-BodyChar"/>
    <w:rsid w:val="00FC30F2"/>
    <w:pPr>
      <w:widowControl/>
      <w:snapToGrid w:val="0"/>
    </w:pPr>
    <w:rPr>
      <w:rFonts w:ascii="Arial" w:hAnsi="Arial" w:cs="Arial"/>
      <w:color w:val="000000"/>
      <w:kern w:val="0"/>
      <w:sz w:val="21"/>
      <w:szCs w:val="21"/>
    </w:rPr>
  </w:style>
  <w:style w:type="character" w:customStyle="1" w:styleId="PR-BodyChar">
    <w:name w:val="PR-Body Char"/>
    <w:basedOn w:val="DefaultParagraphFont"/>
    <w:link w:val="PR-Body"/>
    <w:rsid w:val="00FC30F2"/>
    <w:rPr>
      <w:rFonts w:ascii="Arial" w:hAnsi="Arial" w:cs="Arial"/>
      <w:color w:val="000000"/>
      <w:sz w:val="21"/>
      <w:szCs w:val="21"/>
    </w:rPr>
  </w:style>
  <w:style w:type="character" w:customStyle="1" w:styleId="longtext">
    <w:name w:val="long_text"/>
    <w:basedOn w:val="DefaultParagraphFont"/>
    <w:rsid w:val="00B54AE7"/>
  </w:style>
  <w:style w:type="paragraph" w:styleId="BodyText">
    <w:name w:val="Body Text"/>
    <w:basedOn w:val="Normal"/>
    <w:link w:val="BodyTextChar"/>
    <w:rsid w:val="00484884"/>
    <w:pPr>
      <w:widowControl/>
      <w:spacing w:after="120"/>
    </w:pPr>
    <w:rPr>
      <w:rFonts w:ascii="Arial" w:hAnsi="Arial" w:cs="Arial"/>
      <w:spacing w:val="-5"/>
      <w:kern w:val="0"/>
      <w:sz w:val="20"/>
      <w:szCs w:val="20"/>
      <w:lang w:val="en-GB" w:eastAsia="en-US"/>
    </w:rPr>
  </w:style>
  <w:style w:type="character" w:customStyle="1" w:styleId="BodyTextChar">
    <w:name w:val="Body Text Char"/>
    <w:basedOn w:val="DefaultParagraphFont"/>
    <w:link w:val="BodyText"/>
    <w:rsid w:val="00484884"/>
    <w:rPr>
      <w:rFonts w:ascii="Arial" w:hAnsi="Arial" w:cs="Arial"/>
      <w:spacing w:val="-5"/>
      <w:lang w:val="en-GB" w:eastAsia="en-US"/>
    </w:rPr>
  </w:style>
  <w:style w:type="character" w:customStyle="1" w:styleId="A6">
    <w:name w:val="A6"/>
    <w:uiPriority w:val="99"/>
    <w:rsid w:val="00624654"/>
    <w:rPr>
      <w:color w:val="000000"/>
      <w:sz w:val="9"/>
      <w:szCs w:val="9"/>
    </w:rPr>
  </w:style>
  <w:style w:type="character" w:customStyle="1" w:styleId="A4">
    <w:name w:val="A4"/>
    <w:uiPriority w:val="99"/>
    <w:rsid w:val="000B5E7D"/>
    <w:rPr>
      <w:rFonts w:cs="Frutiger 45 Light"/>
      <w:color w:val="57585A"/>
      <w:sz w:val="18"/>
      <w:szCs w:val="18"/>
    </w:rPr>
  </w:style>
  <w:style w:type="character" w:customStyle="1" w:styleId="A1">
    <w:name w:val="A1"/>
    <w:uiPriority w:val="99"/>
    <w:rsid w:val="000B5E7D"/>
    <w:rPr>
      <w:rFonts w:cs="Frutiger 45 Light"/>
      <w:color w:val="57585A"/>
      <w:sz w:val="16"/>
      <w:szCs w:val="16"/>
    </w:rPr>
  </w:style>
  <w:style w:type="paragraph" w:customStyle="1" w:styleId="Pa6">
    <w:name w:val="Pa6"/>
    <w:basedOn w:val="Normal"/>
    <w:next w:val="Normal"/>
    <w:uiPriority w:val="99"/>
    <w:rsid w:val="007438B7"/>
    <w:pPr>
      <w:autoSpaceDE w:val="0"/>
      <w:autoSpaceDN w:val="0"/>
      <w:adjustRightInd w:val="0"/>
      <w:spacing w:line="161" w:lineRule="atLeast"/>
    </w:pPr>
    <w:rPr>
      <w:rFonts w:ascii="Helvetica" w:hAnsi="Helvetica"/>
      <w:kern w:val="0"/>
      <w:szCs w:val="24"/>
    </w:rPr>
  </w:style>
</w:styles>
</file>

<file path=word/webSettings.xml><?xml version="1.0" encoding="utf-8"?>
<w:webSettings xmlns:r="http://schemas.openxmlformats.org/officeDocument/2006/relationships" xmlns:w="http://schemas.openxmlformats.org/wordprocessingml/2006/main">
  <w:divs>
    <w:div w:id="45030793">
      <w:bodyDiv w:val="1"/>
      <w:marLeft w:val="0"/>
      <w:marRight w:val="0"/>
      <w:marTop w:val="0"/>
      <w:marBottom w:val="0"/>
      <w:divBdr>
        <w:top w:val="none" w:sz="0" w:space="0" w:color="auto"/>
        <w:left w:val="none" w:sz="0" w:space="0" w:color="auto"/>
        <w:bottom w:val="none" w:sz="0" w:space="0" w:color="auto"/>
        <w:right w:val="none" w:sz="0" w:space="0" w:color="auto"/>
      </w:divBdr>
    </w:div>
    <w:div w:id="299650903">
      <w:bodyDiv w:val="1"/>
      <w:marLeft w:val="0"/>
      <w:marRight w:val="0"/>
      <w:marTop w:val="0"/>
      <w:marBottom w:val="0"/>
      <w:divBdr>
        <w:top w:val="none" w:sz="0" w:space="0" w:color="auto"/>
        <w:left w:val="none" w:sz="0" w:space="0" w:color="auto"/>
        <w:bottom w:val="none" w:sz="0" w:space="0" w:color="auto"/>
        <w:right w:val="none" w:sz="0" w:space="0" w:color="auto"/>
      </w:divBdr>
    </w:div>
    <w:div w:id="347802948">
      <w:bodyDiv w:val="1"/>
      <w:marLeft w:val="0"/>
      <w:marRight w:val="0"/>
      <w:marTop w:val="0"/>
      <w:marBottom w:val="0"/>
      <w:divBdr>
        <w:top w:val="none" w:sz="0" w:space="0" w:color="auto"/>
        <w:left w:val="none" w:sz="0" w:space="0" w:color="auto"/>
        <w:bottom w:val="none" w:sz="0" w:space="0" w:color="auto"/>
        <w:right w:val="none" w:sz="0" w:space="0" w:color="auto"/>
      </w:divBdr>
      <w:divsChild>
        <w:div w:id="762922386">
          <w:marLeft w:val="0"/>
          <w:marRight w:val="0"/>
          <w:marTop w:val="0"/>
          <w:marBottom w:val="0"/>
          <w:divBdr>
            <w:top w:val="none" w:sz="0" w:space="0" w:color="auto"/>
            <w:left w:val="none" w:sz="0" w:space="0" w:color="auto"/>
            <w:bottom w:val="none" w:sz="0" w:space="0" w:color="auto"/>
            <w:right w:val="none" w:sz="0" w:space="0" w:color="auto"/>
          </w:divBdr>
          <w:divsChild>
            <w:div w:id="1725058505">
              <w:marLeft w:val="0"/>
              <w:marRight w:val="0"/>
              <w:marTop w:val="0"/>
              <w:marBottom w:val="0"/>
              <w:divBdr>
                <w:top w:val="none" w:sz="0" w:space="0" w:color="auto"/>
                <w:left w:val="none" w:sz="0" w:space="0" w:color="auto"/>
                <w:bottom w:val="none" w:sz="0" w:space="0" w:color="auto"/>
                <w:right w:val="none" w:sz="0" w:space="0" w:color="auto"/>
              </w:divBdr>
              <w:divsChild>
                <w:div w:id="90749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571503">
      <w:bodyDiv w:val="1"/>
      <w:marLeft w:val="0"/>
      <w:marRight w:val="0"/>
      <w:marTop w:val="0"/>
      <w:marBottom w:val="0"/>
      <w:divBdr>
        <w:top w:val="none" w:sz="0" w:space="0" w:color="auto"/>
        <w:left w:val="none" w:sz="0" w:space="0" w:color="auto"/>
        <w:bottom w:val="none" w:sz="0" w:space="0" w:color="auto"/>
        <w:right w:val="none" w:sz="0" w:space="0" w:color="auto"/>
      </w:divBdr>
    </w:div>
    <w:div w:id="885918320">
      <w:bodyDiv w:val="1"/>
      <w:marLeft w:val="0"/>
      <w:marRight w:val="0"/>
      <w:marTop w:val="0"/>
      <w:marBottom w:val="0"/>
      <w:divBdr>
        <w:top w:val="none" w:sz="0" w:space="0" w:color="auto"/>
        <w:left w:val="none" w:sz="0" w:space="0" w:color="auto"/>
        <w:bottom w:val="none" w:sz="0" w:space="0" w:color="auto"/>
        <w:right w:val="none" w:sz="0" w:space="0" w:color="auto"/>
      </w:divBdr>
    </w:div>
    <w:div w:id="898514231">
      <w:bodyDiv w:val="1"/>
      <w:marLeft w:val="0"/>
      <w:marRight w:val="0"/>
      <w:marTop w:val="0"/>
      <w:marBottom w:val="0"/>
      <w:divBdr>
        <w:top w:val="none" w:sz="0" w:space="0" w:color="auto"/>
        <w:left w:val="none" w:sz="0" w:space="0" w:color="auto"/>
        <w:bottom w:val="none" w:sz="0" w:space="0" w:color="auto"/>
        <w:right w:val="none" w:sz="0" w:space="0" w:color="auto"/>
      </w:divBdr>
    </w:div>
    <w:div w:id="1080980001">
      <w:bodyDiv w:val="1"/>
      <w:marLeft w:val="0"/>
      <w:marRight w:val="0"/>
      <w:marTop w:val="0"/>
      <w:marBottom w:val="0"/>
      <w:divBdr>
        <w:top w:val="none" w:sz="0" w:space="0" w:color="auto"/>
        <w:left w:val="none" w:sz="0" w:space="0" w:color="auto"/>
        <w:bottom w:val="none" w:sz="0" w:space="0" w:color="auto"/>
        <w:right w:val="none" w:sz="0" w:space="0" w:color="auto"/>
      </w:divBdr>
    </w:div>
    <w:div w:id="1448810861">
      <w:bodyDiv w:val="1"/>
      <w:marLeft w:val="0"/>
      <w:marRight w:val="0"/>
      <w:marTop w:val="0"/>
      <w:marBottom w:val="0"/>
      <w:divBdr>
        <w:top w:val="none" w:sz="0" w:space="0" w:color="auto"/>
        <w:left w:val="none" w:sz="0" w:space="0" w:color="auto"/>
        <w:bottom w:val="none" w:sz="0" w:space="0" w:color="auto"/>
        <w:right w:val="none" w:sz="0" w:space="0" w:color="auto"/>
      </w:divBdr>
    </w:div>
    <w:div w:id="1523203138">
      <w:bodyDiv w:val="1"/>
      <w:marLeft w:val="0"/>
      <w:marRight w:val="0"/>
      <w:marTop w:val="0"/>
      <w:marBottom w:val="0"/>
      <w:divBdr>
        <w:top w:val="none" w:sz="0" w:space="0" w:color="auto"/>
        <w:left w:val="none" w:sz="0" w:space="0" w:color="auto"/>
        <w:bottom w:val="none" w:sz="0" w:space="0" w:color="auto"/>
        <w:right w:val="none" w:sz="0" w:space="0" w:color="auto"/>
      </w:divBdr>
    </w:div>
    <w:div w:id="1529247612">
      <w:bodyDiv w:val="1"/>
      <w:marLeft w:val="0"/>
      <w:marRight w:val="0"/>
      <w:marTop w:val="0"/>
      <w:marBottom w:val="0"/>
      <w:divBdr>
        <w:top w:val="none" w:sz="0" w:space="0" w:color="auto"/>
        <w:left w:val="none" w:sz="0" w:space="0" w:color="auto"/>
        <w:bottom w:val="none" w:sz="0" w:space="0" w:color="auto"/>
        <w:right w:val="none" w:sz="0" w:space="0" w:color="auto"/>
      </w:divBdr>
    </w:div>
    <w:div w:id="1577940361">
      <w:bodyDiv w:val="1"/>
      <w:marLeft w:val="0"/>
      <w:marRight w:val="0"/>
      <w:marTop w:val="0"/>
      <w:marBottom w:val="0"/>
      <w:divBdr>
        <w:top w:val="none" w:sz="0" w:space="0" w:color="auto"/>
        <w:left w:val="none" w:sz="0" w:space="0" w:color="auto"/>
        <w:bottom w:val="none" w:sz="0" w:space="0" w:color="auto"/>
        <w:right w:val="none" w:sz="0" w:space="0" w:color="auto"/>
      </w:divBdr>
    </w:div>
    <w:div w:id="1668098921">
      <w:bodyDiv w:val="1"/>
      <w:marLeft w:val="0"/>
      <w:marRight w:val="0"/>
      <w:marTop w:val="0"/>
      <w:marBottom w:val="0"/>
      <w:divBdr>
        <w:top w:val="none" w:sz="0" w:space="0" w:color="auto"/>
        <w:left w:val="none" w:sz="0" w:space="0" w:color="auto"/>
        <w:bottom w:val="none" w:sz="0" w:space="0" w:color="auto"/>
        <w:right w:val="none" w:sz="0" w:space="0" w:color="auto"/>
      </w:divBdr>
    </w:div>
    <w:div w:id="1680965471">
      <w:bodyDiv w:val="1"/>
      <w:marLeft w:val="0"/>
      <w:marRight w:val="0"/>
      <w:marTop w:val="0"/>
      <w:marBottom w:val="0"/>
      <w:divBdr>
        <w:top w:val="none" w:sz="0" w:space="0" w:color="auto"/>
        <w:left w:val="none" w:sz="0" w:space="0" w:color="auto"/>
        <w:bottom w:val="none" w:sz="0" w:space="0" w:color="auto"/>
        <w:right w:val="none" w:sz="0" w:space="0" w:color="auto"/>
      </w:divBdr>
    </w:div>
    <w:div w:id="189065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ielle.severac@advantech.f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643F7EED146344BF599F47279FC527" ma:contentTypeVersion="0" ma:contentTypeDescription="Create a new document." ma:contentTypeScope="" ma:versionID="e51139319e5544276452753bdac6917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AF43E-B2F0-4311-834A-AF0B395F69A4}">
  <ds:schemaRefs>
    <ds:schemaRef ds:uri="http://schemas.microsoft.com/office/2006/metadata/properties"/>
  </ds:schemaRefs>
</ds:datastoreItem>
</file>

<file path=customXml/itemProps2.xml><?xml version="1.0" encoding="utf-8"?>
<ds:datastoreItem xmlns:ds="http://schemas.openxmlformats.org/officeDocument/2006/customXml" ds:itemID="{DFD86DCF-BF30-4434-89FC-E866827C7843}">
  <ds:schemaRefs>
    <ds:schemaRef ds:uri="http://schemas.microsoft.com/sharepoint/v3/contenttype/forms"/>
  </ds:schemaRefs>
</ds:datastoreItem>
</file>

<file path=customXml/itemProps3.xml><?xml version="1.0" encoding="utf-8"?>
<ds:datastoreItem xmlns:ds="http://schemas.openxmlformats.org/officeDocument/2006/customXml" ds:itemID="{3A355485-AD4E-46F7-A7E5-C1365E973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9BDF27B-A3D2-4B93-A025-4F041EEEF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Advantech</Company>
  <LinksUpToDate>false</LinksUpToDate>
  <CharactersWithSpaces>3516</CharactersWithSpaces>
  <SharedDoc>false</SharedDoc>
  <HLinks>
    <vt:vector size="18" baseType="variant">
      <vt:variant>
        <vt:i4>5308419</vt:i4>
      </vt:variant>
      <vt:variant>
        <vt:i4>6</vt:i4>
      </vt:variant>
      <vt:variant>
        <vt:i4>0</vt:i4>
      </vt:variant>
      <vt:variant>
        <vt:i4>5</vt:i4>
      </vt:variant>
      <vt:variant>
        <vt:lpwstr>http://www.advantech.com/</vt:lpwstr>
      </vt:variant>
      <vt:variant>
        <vt:lpwstr/>
      </vt:variant>
      <vt:variant>
        <vt:i4>2883630</vt:i4>
      </vt:variant>
      <vt:variant>
        <vt:i4>3</vt:i4>
      </vt:variant>
      <vt:variant>
        <vt:i4>0</vt:i4>
      </vt:variant>
      <vt:variant>
        <vt:i4>5</vt:i4>
      </vt:variant>
      <vt:variant>
        <vt:lpwstr>http://www.advantech.com/ePlatform/box-ipc/default.aspx</vt:lpwstr>
      </vt:variant>
      <vt:variant>
        <vt:lpwstr/>
      </vt:variant>
      <vt:variant>
        <vt:i4>7536714</vt:i4>
      </vt:variant>
      <vt:variant>
        <vt:i4>0</vt:i4>
      </vt:variant>
      <vt:variant>
        <vt:i4>0</vt:i4>
      </vt:variant>
      <vt:variant>
        <vt:i4>5</vt:i4>
      </vt:variant>
      <vt:variant>
        <vt:lpwstr>mailto:crystal.hsu@advantech.com.tw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Wendy.Wen</dc:creator>
  <cp:lastModifiedBy>pauline.huang</cp:lastModifiedBy>
  <cp:revision>3</cp:revision>
  <cp:lastPrinted>2010-10-29T13:13:00Z</cp:lastPrinted>
  <dcterms:created xsi:type="dcterms:W3CDTF">2011-12-05T14:44:00Z</dcterms:created>
  <dcterms:modified xsi:type="dcterms:W3CDTF">2011-12-13T15:22:00Z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0x01010048643F7EED146344BF599F47279FC527</vt:lpwstr>
  </property>
</Properties>
</file>